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6" w:rsidRDefault="00DF21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6pt;margin-top:11.35pt;width:379.35pt;height:476.8pt;z-index:251658240;mso-width-relative:margin;mso-height-relative:margin">
            <v:textbox style="mso-next-textbox:#_x0000_s1026">
              <w:txbxContent>
                <w:p w:rsidR="00433E7E" w:rsidRDefault="00433E7E" w:rsidP="00CC7831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C12B46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AE0C2D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</w:t>
                  </w:r>
                  <w:r w:rsidR="00FE4B2D" w:rsidRPr="0089199E">
                    <w:rPr>
                      <w:rFonts w:ascii="Times New Roman" w:hAnsi="Times New Roman" w:cs="Times New Roman"/>
                      <w:noProof/>
                      <w:sz w:val="18"/>
                      <w:szCs w:val="20"/>
                    </w:rPr>
                    <w:drawing>
                      <wp:inline distT="0" distB="0" distL="0" distR="0">
                        <wp:extent cx="4607814" cy="1017852"/>
                        <wp:effectExtent l="19050" t="0" r="2286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048" cy="10167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2B46" w:rsidRPr="0089199E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  <w:proofErr w:type="gramStart"/>
                  <w:r w:rsidR="004E0F2C" w:rsidRPr="00433E7E">
                    <w:rPr>
                      <w:rFonts w:ascii="Times New Roman" w:hAnsi="Times New Roman" w:cs="Times New Roman"/>
                      <w:sz w:val="20"/>
                    </w:rPr>
                    <w:t>Tender Notice No.</w:t>
                  </w:r>
                  <w:proofErr w:type="gramEnd"/>
                  <w:r w:rsidR="004E0F2C" w:rsidRPr="00433E7E">
                    <w:rPr>
                      <w:rFonts w:ascii="Times New Roman" w:hAnsi="Times New Roman" w:cs="Times New Roman"/>
                      <w:sz w:val="20"/>
                    </w:rPr>
                    <w:t xml:space="preserve"> SPMU/NHM/IEC/Printing/2016-17/53/</w:t>
                  </w:r>
                  <w:proofErr w:type="gramStart"/>
                  <w:r w:rsidR="004F63BE">
                    <w:rPr>
                      <w:rFonts w:ascii="Times New Roman" w:hAnsi="Times New Roman" w:cs="Times New Roman"/>
                      <w:sz w:val="20"/>
                    </w:rPr>
                    <w:t xml:space="preserve">7353 </w:t>
                  </w:r>
                  <w:r w:rsidR="004E0F2C" w:rsidRPr="00433E7E">
                    <w:rPr>
                      <w:rFonts w:ascii="Times New Roman" w:hAnsi="Times New Roman" w:cs="Times New Roman"/>
                      <w:sz w:val="20"/>
                    </w:rPr>
                    <w:t xml:space="preserve"> Dated</w:t>
                  </w:r>
                  <w:proofErr w:type="gramEnd"/>
                  <w:r w:rsidR="004E0F2C" w:rsidRPr="00433E7E">
                    <w:rPr>
                      <w:rFonts w:ascii="Times New Roman" w:hAnsi="Times New Roman" w:cs="Times New Roman"/>
                      <w:sz w:val="20"/>
                    </w:rPr>
                    <w:t xml:space="preserve">- </w:t>
                  </w:r>
                  <w:r w:rsidR="0091401F">
                    <w:rPr>
                      <w:rFonts w:ascii="Times New Roman" w:hAnsi="Times New Roman" w:cs="Times New Roman"/>
                      <w:sz w:val="20"/>
                    </w:rPr>
                    <w:t>22-11</w:t>
                  </w:r>
                  <w:r w:rsidR="004E0F2C" w:rsidRPr="00433E7E">
                    <w:rPr>
                      <w:rFonts w:ascii="Times New Roman" w:hAnsi="Times New Roman" w:cs="Times New Roman"/>
                      <w:sz w:val="20"/>
                    </w:rPr>
                    <w:t>-2016</w:t>
                  </w:r>
                </w:p>
                <w:p w:rsidR="00D2641A" w:rsidRPr="0089199E" w:rsidRDefault="00C12B46" w:rsidP="008B3A4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SHORT </w:t>
                  </w:r>
                  <w:r w:rsidR="006F30E5"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TERM </w:t>
                  </w:r>
                  <w:r w:rsidR="004E0F2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RE-</w:t>
                  </w:r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TENDER NOTICE FOR</w:t>
                  </w:r>
                </w:p>
                <w:p w:rsidR="00C12B46" w:rsidRPr="0089199E" w:rsidRDefault="00464F45" w:rsidP="00497A8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Printing and Supply of IEC Materials and MH and Kayakalp </w:t>
                  </w:r>
                  <w:proofErr w:type="gramStart"/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Protocol  Posters</w:t>
                  </w:r>
                  <w:proofErr w:type="gramEnd"/>
                  <w:r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r w:rsidR="00C12B46" w:rsidRPr="0089199E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B3A43" w:rsidRDefault="00433E7E" w:rsidP="00433E7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433E7E">
                    <w:rPr>
                      <w:rFonts w:ascii="Times New Roman" w:hAnsi="Times New Roman" w:cs="Times New Roman"/>
                      <w:sz w:val="20"/>
                    </w:rPr>
                    <w:t xml:space="preserve">This is to inform that the Tender Notice No. </w:t>
                  </w:r>
                  <w:r w:rsidRPr="00225ABE">
                    <w:rPr>
                      <w:rFonts w:ascii="Times New Roman" w:hAnsi="Times New Roman" w:cs="Times New Roman"/>
                      <w:sz w:val="18"/>
                    </w:rPr>
                    <w:t>SPMU/NHM/IEC/Printing/2016-17/53/6417 Dated- 18.10-2016</w:t>
                  </w:r>
                  <w:r w:rsidRPr="00433E7E">
                    <w:rPr>
                      <w:rFonts w:ascii="Times New Roman" w:hAnsi="Times New Roman" w:cs="Times New Roman"/>
                      <w:sz w:val="20"/>
                    </w:rPr>
                    <w:t xml:space="preserve"> which was published on 19.10.2016 has been cancelled due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to the reason that no agency has been found technically </w:t>
                  </w:r>
                  <w:r w:rsidRPr="00433E7E">
                    <w:rPr>
                      <w:rFonts w:ascii="Times New Roman" w:hAnsi="Times New Roman" w:cs="Times New Roman"/>
                      <w:sz w:val="20"/>
                    </w:rPr>
                    <w:t>qualifi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ed. </w:t>
                  </w:r>
                </w:p>
                <w:p w:rsidR="00464F45" w:rsidRPr="0089199E" w:rsidRDefault="007C7CFD" w:rsidP="00433E7E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This is a fresh Tender Notice. </w:t>
                  </w:r>
                  <w:r w:rsidR="00C12B46" w:rsidRPr="0089199E">
                    <w:rPr>
                      <w:rFonts w:ascii="Times New Roman" w:hAnsi="Times New Roman" w:cs="Times New Roman"/>
                      <w:sz w:val="20"/>
                    </w:rPr>
                    <w:t>The Government of India (</w:t>
                  </w:r>
                  <w:proofErr w:type="spellStart"/>
                  <w:r w:rsidR="00C12B46" w:rsidRPr="0089199E">
                    <w:rPr>
                      <w:rFonts w:ascii="Times New Roman" w:hAnsi="Times New Roman" w:cs="Times New Roman"/>
                      <w:sz w:val="20"/>
                    </w:rPr>
                    <w:t>G</w:t>
                  </w:r>
                  <w:r w:rsidR="00365E8A" w:rsidRPr="0089199E">
                    <w:rPr>
                      <w:rFonts w:ascii="Times New Roman" w:hAnsi="Times New Roman" w:cs="Times New Roman"/>
                      <w:sz w:val="20"/>
                    </w:rPr>
                    <w:t>o</w:t>
                  </w:r>
                  <w:r w:rsidR="00C12B46" w:rsidRPr="0089199E">
                    <w:rPr>
                      <w:rFonts w:ascii="Times New Roman" w:hAnsi="Times New Roman" w:cs="Times New Roman"/>
                      <w:sz w:val="20"/>
                    </w:rPr>
                    <w:t>I</w:t>
                  </w:r>
                  <w:proofErr w:type="spellEnd"/>
                  <w:r w:rsidR="00C12B46" w:rsidRPr="0089199E">
                    <w:rPr>
                      <w:rFonts w:ascii="Times New Roman" w:hAnsi="Times New Roman" w:cs="Times New Roman"/>
                      <w:sz w:val="20"/>
                    </w:rPr>
                    <w:t>) has approv</w:t>
                  </w:r>
                  <w:r w:rsidR="00365E8A" w:rsidRPr="0089199E">
                    <w:rPr>
                      <w:rFonts w:ascii="Times New Roman" w:hAnsi="Times New Roman" w:cs="Times New Roman"/>
                      <w:sz w:val="20"/>
                    </w:rPr>
                    <w:t xml:space="preserve">ed funds </w:t>
                  </w:r>
                  <w:r w:rsidR="00464F45" w:rsidRPr="0089199E">
                    <w:rPr>
                      <w:rFonts w:ascii="Times New Roman" w:hAnsi="Times New Roman" w:cs="Times New Roman"/>
                      <w:sz w:val="20"/>
                    </w:rPr>
                    <w:t>for</w:t>
                  </w:r>
                  <w:r w:rsidR="00365E8A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464F45" w:rsidRPr="0089199E">
                    <w:rPr>
                      <w:rFonts w:ascii="Times New Roman" w:hAnsi="Times New Roman" w:cs="Times New Roman"/>
                      <w:sz w:val="20"/>
                    </w:rPr>
                    <w:t>Printing and Supply of IEC Materials and M</w:t>
                  </w:r>
                  <w:r w:rsidR="00A94C49">
                    <w:rPr>
                      <w:rFonts w:ascii="Times New Roman" w:hAnsi="Times New Roman" w:cs="Times New Roman"/>
                      <w:sz w:val="20"/>
                    </w:rPr>
                    <w:t xml:space="preserve">aternal </w:t>
                  </w:r>
                  <w:r w:rsidR="00464F45" w:rsidRPr="0089199E">
                    <w:rPr>
                      <w:rFonts w:ascii="Times New Roman" w:hAnsi="Times New Roman" w:cs="Times New Roman"/>
                      <w:sz w:val="20"/>
                    </w:rPr>
                    <w:t>H</w:t>
                  </w:r>
                  <w:r w:rsidR="00A94C49">
                    <w:rPr>
                      <w:rFonts w:ascii="Times New Roman" w:hAnsi="Times New Roman" w:cs="Times New Roman"/>
                      <w:sz w:val="20"/>
                    </w:rPr>
                    <w:t>ealth</w:t>
                  </w:r>
                  <w:r w:rsidR="00464F45" w:rsidRPr="0089199E">
                    <w:rPr>
                      <w:rFonts w:ascii="Times New Roman" w:hAnsi="Times New Roman" w:cs="Times New Roman"/>
                      <w:sz w:val="20"/>
                    </w:rPr>
                    <w:t xml:space="preserve"> and Kayakalp Protocol  Posters as described in the following table:- </w:t>
                  </w:r>
                </w:p>
                <w:tbl>
                  <w:tblPr>
                    <w:tblW w:w="739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52"/>
                    <w:gridCol w:w="5576"/>
                    <w:gridCol w:w="1170"/>
                  </w:tblGrid>
                  <w:tr w:rsidR="00464F45" w:rsidRPr="0089199E" w:rsidTr="00D716AE">
                    <w:trPr>
                      <w:trHeight w:val="271"/>
                    </w:trPr>
                    <w:tc>
                      <w:tcPr>
                        <w:tcW w:w="6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D716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</w:pPr>
                        <w:proofErr w:type="spellStart"/>
                        <w:r w:rsidRPr="0089199E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  <w:t>Sr.No</w:t>
                        </w:r>
                        <w:proofErr w:type="spellEnd"/>
                        <w:r w:rsidRPr="0089199E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D716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  <w:t>Brief Description of work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D716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b/>
                            <w:sz w:val="16"/>
                            <w:szCs w:val="20"/>
                          </w:rPr>
                          <w:t>Quantity No.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516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Printing and </w:t>
                        </w:r>
                        <w:proofErr w:type="spellStart"/>
                        <w:r w:rsidR="005516E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suppy</w:t>
                        </w:r>
                        <w:proofErr w:type="spellEnd"/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of MH Protocol posters </w:t>
                        </w:r>
                        <w:r w:rsidR="00433E7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(19 types)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7305EE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11400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4874A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 posters for RMNCH+A Counseling Center (2 types-li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miting and spacing methods) 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580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Comprehensive Safe Abortion Campaign- </w:t>
                        </w:r>
                        <w:proofErr w:type="spellStart"/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Kalyani</w:t>
                        </w:r>
                        <w:proofErr w:type="spellEnd"/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Posters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( </w:t>
                        </w:r>
                        <w:r w:rsidR="005516E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3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types)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11250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4874A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Technical Posters </w:t>
                        </w:r>
                        <w:r w:rsidR="005516E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MVA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(</w:t>
                        </w:r>
                        <w:r w:rsidR="005516E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6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types)</w:t>
                        </w: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11250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874AE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P</w:t>
                        </w:r>
                        <w:r w:rsidR="00464F45"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osters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(6 types) </w:t>
                        </w:r>
                        <w:r w:rsidR="00464F45"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on FP Methods for all 4429 DHs, CHCs and PHCs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26574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Stencil for new logo of Family Planning 900 pieces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900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A73076" w:rsidP="00A730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P</w:t>
                        </w:r>
                        <w:r w:rsidR="00464F45"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amphlet to be distributed during folk shows 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500000</w:t>
                        </w:r>
                      </w:p>
                    </w:tc>
                  </w:tr>
                  <w:tr w:rsidR="00AA48C8" w:rsidRPr="0089199E" w:rsidTr="00AA48C8">
                    <w:trPr>
                      <w:trHeight w:val="208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48C8" w:rsidRPr="0089199E" w:rsidRDefault="00AA48C8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48C8" w:rsidRDefault="00AA48C8" w:rsidP="00A73076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Posters on PCPNDT 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(2 types)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for 5473 sub centers.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A48C8" w:rsidRPr="0089199E" w:rsidRDefault="00AA48C8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10946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7305EE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4874A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VHND Protocol Posters (10 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types</w:t>
                        </w: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) for 6953 sub centers and selective set of 4 posters (out of 10) for  Session sites in 25 HPDs total 69530 poster for sub centers and 220177 posters for session sites </w:t>
                        </w:r>
                        <w:r w:rsidR="00D716AE"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(T</w:t>
                        </w: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otal-289707 poster</w:t>
                        </w:r>
                        <w:r w:rsidR="00D716AE"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289707</w:t>
                        </w:r>
                      </w:p>
                    </w:tc>
                  </w:tr>
                  <w:tr w:rsidR="00464F45" w:rsidRPr="0089199E" w:rsidTr="00D716AE">
                    <w:trPr>
                      <w:trHeight w:val="20"/>
                    </w:trPr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7305EE" w:rsidP="005261B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5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516E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Kayakalp Posters </w:t>
                        </w:r>
                        <w:r w:rsidR="004874A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(10 types</w:t>
                        </w:r>
                        <w:r w:rsidR="005516E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) printing and supply</w:t>
                        </w: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 xml:space="preserve"> cost for 157 DHs and 189 FRU CHCs and (24X7) 369 PHCs total 715 facility and 10 sets for state  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64F45" w:rsidRPr="0089199E" w:rsidRDefault="00464F45" w:rsidP="005261B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  <w:r w:rsidRPr="0089199E">
                          <w:rPr>
                            <w:rFonts w:ascii="Times New Roman" w:hAnsi="Times New Roman" w:cs="Times New Roman"/>
                            <w:sz w:val="16"/>
                            <w:szCs w:val="20"/>
                          </w:rPr>
                          <w:t>7150</w:t>
                        </w:r>
                      </w:p>
                    </w:tc>
                  </w:tr>
                </w:tbl>
                <w:p w:rsidR="00FF1E58" w:rsidRPr="0089199E" w:rsidRDefault="00C12B46" w:rsidP="00A06FB9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sz w:val="20"/>
                    </w:rPr>
                    <w:t>National Health Mission (NHM)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,</w:t>
                  </w: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 UP invites </w:t>
                  </w:r>
                  <w:r w:rsidR="00A94C49">
                    <w:rPr>
                      <w:rFonts w:ascii="Times New Roman" w:hAnsi="Times New Roman" w:cs="Times New Roman"/>
                      <w:sz w:val="20"/>
                    </w:rPr>
                    <w:t>Open T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ender </w:t>
                  </w:r>
                  <w:r w:rsidRPr="0089199E">
                    <w:rPr>
                      <w:rFonts w:ascii="Times New Roman" w:hAnsi="Times New Roman" w:cs="Times New Roman"/>
                      <w:sz w:val="20"/>
                    </w:rPr>
                    <w:t>to carry out</w:t>
                  </w:r>
                  <w:r w:rsidR="004874AE">
                    <w:rPr>
                      <w:rFonts w:ascii="Times New Roman" w:hAnsi="Times New Roman" w:cs="Times New Roman"/>
                      <w:sz w:val="20"/>
                    </w:rPr>
                    <w:t xml:space="preserve"> the 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>Printing and Supply of IEC Material</w:t>
                  </w:r>
                  <w:r w:rsidR="005C0D3F">
                    <w:rPr>
                      <w:rFonts w:ascii="Times New Roman" w:hAnsi="Times New Roman" w:cs="Times New Roman"/>
                      <w:sz w:val="20"/>
                    </w:rPr>
                    <w:t xml:space="preserve">s and MH and Kayakalp Protocol 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 xml:space="preserve">Posters.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For 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Detail 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 xml:space="preserve">Terms and conditions &amp;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Tender document, formats and all</w:t>
                  </w:r>
                  <w:r w:rsidR="005E42AE" w:rsidRPr="0089199E">
                    <w:rPr>
                      <w:rFonts w:ascii="Times New Roman" w:hAnsi="Times New Roman" w:cs="Times New Roman"/>
                      <w:sz w:val="20"/>
                    </w:rPr>
                    <w:t xml:space="preserve"> other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information p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lease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visit the link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hyperlink r:id="rId5" w:history="1">
                    <w:r w:rsidR="007C7CFD" w:rsidRPr="0089199E">
                      <w:rPr>
                        <w:rFonts w:ascii="Times New Roman" w:hAnsi="Times New Roman" w:cs="Times New Roman"/>
                        <w:sz w:val="20"/>
                      </w:rPr>
                      <w:t>www.upnrhm.gov.in/tender.php</w:t>
                    </w:r>
                  </w:hyperlink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. </w:t>
                  </w:r>
                </w:p>
                <w:p w:rsidR="001B4ACB" w:rsidRPr="0089199E" w:rsidRDefault="00FF1E58" w:rsidP="00566BB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The 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Last date for </w:t>
                  </w:r>
                  <w:r w:rsidR="007C7CFD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T</w:t>
                  </w:r>
                  <w:r w:rsidR="00735F10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ender submission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is </w:t>
                  </w:r>
                  <w:r w:rsidR="004874AE">
                    <w:rPr>
                      <w:rFonts w:ascii="Times New Roman" w:hAnsi="Times New Roman" w:cs="Times New Roman"/>
                      <w:sz w:val="20"/>
                    </w:rPr>
                    <w:t>07</w:t>
                  </w:r>
                  <w:r w:rsidR="003514D9">
                    <w:rPr>
                      <w:rFonts w:ascii="Times New Roman" w:hAnsi="Times New Roman" w:cs="Times New Roman"/>
                      <w:sz w:val="20"/>
                    </w:rPr>
                    <w:t>.1</w:t>
                  </w:r>
                  <w:r w:rsidR="004874AE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2016 till </w:t>
                  </w:r>
                  <w:r w:rsidR="003514D9"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.00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E42EBB" w:rsidRPr="0089199E">
                    <w:rPr>
                      <w:rFonts w:ascii="Times New Roman" w:hAnsi="Times New Roman" w:cs="Times New Roman"/>
                      <w:sz w:val="20"/>
                    </w:rPr>
                    <w:t>PM</w:t>
                  </w:r>
                  <w:r w:rsidR="005C0D3F">
                    <w:rPr>
                      <w:rFonts w:ascii="Times New Roman" w:hAnsi="Times New Roman" w:cs="Times New Roman"/>
                      <w:sz w:val="20"/>
                    </w:rPr>
                    <w:t xml:space="preserve"> and </w:t>
                  </w:r>
                  <w:r w:rsidR="005C0D3F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T</w:t>
                  </w:r>
                  <w:r w:rsidR="00735F10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ender </w:t>
                  </w:r>
                  <w:r w:rsidR="005C0D3F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O</w:t>
                  </w:r>
                  <w:r w:rsidR="00735F10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pening </w:t>
                  </w:r>
                  <w:r w:rsidR="007C7CFD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time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 will be 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>at 3:3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0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E42EBB" w:rsidRPr="0089199E">
                    <w:rPr>
                      <w:rFonts w:ascii="Times New Roman" w:hAnsi="Times New Roman" w:cs="Times New Roman"/>
                      <w:sz w:val="20"/>
                    </w:rPr>
                    <w:t>PM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on the same day. A brief </w:t>
                  </w:r>
                  <w:r w:rsidR="005C0D3F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P</w:t>
                  </w:r>
                  <w:r w:rsidR="00735F10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re </w:t>
                  </w:r>
                  <w:r w:rsidR="005C0D3F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B</w:t>
                  </w:r>
                  <w:r w:rsidR="00735F10" w:rsidRPr="005C0D3F">
                    <w:rPr>
                      <w:rFonts w:ascii="Times New Roman" w:hAnsi="Times New Roman" w:cs="Times New Roman"/>
                      <w:b/>
                      <w:sz w:val="20"/>
                    </w:rPr>
                    <w:t>id meeting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will be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 xml:space="preserve"> organized in SPMU 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Meeting H</w:t>
                  </w:r>
                  <w:r w:rsidR="00735F10" w:rsidRPr="0089199E">
                    <w:rPr>
                      <w:rFonts w:ascii="Times New Roman" w:hAnsi="Times New Roman" w:cs="Times New Roman"/>
                      <w:sz w:val="20"/>
                    </w:rPr>
                    <w:t>all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Vishal</w:t>
                  </w:r>
                  <w:proofErr w:type="spellEnd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 Complex, 19-A </w:t>
                  </w:r>
                  <w:proofErr w:type="spellStart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Vidhan</w:t>
                  </w:r>
                  <w:proofErr w:type="spellEnd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="00340558" w:rsidRPr="0089199E">
                    <w:rPr>
                      <w:rFonts w:ascii="Times New Roman" w:hAnsi="Times New Roman" w:cs="Times New Roman"/>
                      <w:sz w:val="20"/>
                    </w:rPr>
                    <w:t>S</w:t>
                  </w:r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abha</w:t>
                  </w:r>
                  <w:proofErr w:type="spellEnd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Marg</w:t>
                  </w:r>
                  <w:proofErr w:type="spellEnd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 xml:space="preserve">, </w:t>
                  </w:r>
                  <w:proofErr w:type="spellStart"/>
                  <w:r w:rsidR="007C7CFD" w:rsidRPr="0089199E">
                    <w:rPr>
                      <w:rFonts w:ascii="Times New Roman" w:hAnsi="Times New Roman" w:cs="Times New Roman"/>
                      <w:sz w:val="20"/>
                    </w:rPr>
                    <w:t>Lucknow</w:t>
                  </w:r>
                  <w:proofErr w:type="spellEnd"/>
                  <w:r w:rsidR="00A06FB9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at 11:30 </w:t>
                  </w:r>
                  <w:r w:rsidR="00E42EBB" w:rsidRPr="0089199E">
                    <w:rPr>
                      <w:rFonts w:ascii="Times New Roman" w:hAnsi="Times New Roman" w:cs="Times New Roman"/>
                      <w:sz w:val="20"/>
                    </w:rPr>
                    <w:t>AM</w:t>
                  </w: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gramStart"/>
                  <w:r w:rsidR="00A06FB9" w:rsidRPr="0089199E">
                    <w:rPr>
                      <w:rFonts w:ascii="Times New Roman" w:hAnsi="Times New Roman" w:cs="Times New Roman"/>
                      <w:sz w:val="20"/>
                    </w:rPr>
                    <w:t xml:space="preserve">on </w:t>
                  </w:r>
                  <w:r w:rsidR="001B4ACB" w:rsidRPr="0089199E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787FD1">
                    <w:rPr>
                      <w:rFonts w:ascii="Times New Roman" w:hAnsi="Times New Roman" w:cs="Times New Roman"/>
                      <w:sz w:val="20"/>
                    </w:rPr>
                    <w:t>30</w:t>
                  </w:r>
                  <w:r w:rsidR="005960EA" w:rsidRPr="0089199E">
                    <w:rPr>
                      <w:rFonts w:ascii="Times New Roman" w:hAnsi="Times New Roman" w:cs="Times New Roman"/>
                      <w:sz w:val="20"/>
                    </w:rPr>
                    <w:t>.1</w:t>
                  </w:r>
                  <w:r w:rsidR="004874AE"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  <w:proofErr w:type="gramEnd"/>
                  <w:r w:rsidR="00E42EBB" w:rsidRPr="0089199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Pr="0089199E">
                    <w:rPr>
                      <w:rFonts w:ascii="Times New Roman" w:hAnsi="Times New Roman" w:cs="Times New Roman"/>
                      <w:sz w:val="20"/>
                    </w:rPr>
                    <w:t xml:space="preserve"> 2016</w:t>
                  </w:r>
                  <w:r w:rsidR="00DE5722" w:rsidRPr="0089199E">
                    <w:rPr>
                      <w:rFonts w:ascii="Times New Roman" w:hAnsi="Times New Roman" w:cs="Times New Roman"/>
                      <w:sz w:val="20"/>
                    </w:rPr>
                    <w:t>.</w:t>
                  </w:r>
                  <w:r w:rsidR="00FE4B2D" w:rsidRPr="0089199E">
                    <w:rPr>
                      <w:rFonts w:ascii="Times New Roman" w:hAnsi="Times New Roman" w:cs="Times New Roman"/>
                      <w:sz w:val="20"/>
                    </w:rPr>
                    <w:t xml:space="preserve">                        </w:t>
                  </w:r>
                  <w:r w:rsidR="00530D0B" w:rsidRPr="0089199E">
                    <w:rPr>
                      <w:rFonts w:ascii="Times New Roman" w:hAnsi="Times New Roman" w:cs="Times New Roman"/>
                      <w:sz w:val="20"/>
                    </w:rPr>
                    <w:t xml:space="preserve">                       </w:t>
                  </w:r>
                </w:p>
                <w:p w:rsidR="00A06FB9" w:rsidRPr="0089199E" w:rsidRDefault="001B4ACB" w:rsidP="0089199E">
                  <w:pPr>
                    <w:pStyle w:val="Default"/>
                    <w:ind w:left="2880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                      </w:t>
                  </w:r>
                  <w:r w:rsidR="00530D0B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</w:t>
                  </w:r>
                  <w:r w:rsidR="00A06FB9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ission </w:t>
                  </w:r>
                  <w:r w:rsidR="00CC7831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D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irector</w:t>
                  </w:r>
                </w:p>
                <w:p w:rsidR="00C12B46" w:rsidRPr="0089199E" w:rsidRDefault="00FE4B2D" w:rsidP="0089199E">
                  <w:pPr>
                    <w:pStyle w:val="Default"/>
                    <w:ind w:left="2880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</w:t>
                  </w:r>
                  <w:r w:rsidR="003405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                     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National Health </w:t>
                  </w:r>
                  <w:r w:rsidR="00A06FB9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M</w:t>
                  </w:r>
                  <w:r w:rsidR="00FF1E58"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>ission,</w:t>
                  </w:r>
                  <w:r w:rsidRPr="0089199E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UP</w:t>
                  </w:r>
                  <w:r w:rsidR="00C12B46" w:rsidRPr="0089199E">
                    <w:rPr>
                      <w:rFonts w:ascii="Bookman Old Style" w:hAnsi="Bookman Old Style"/>
                      <w:b/>
                    </w:rPr>
                    <w:t xml:space="preserve">                                                                                           </w:t>
                  </w:r>
                  <w:r w:rsidR="00A06FB9" w:rsidRPr="0089199E">
                    <w:rPr>
                      <w:rFonts w:ascii="Bookman Old Style" w:hAnsi="Bookman Old Style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497A88" w:rsidRDefault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497A88" w:rsidRPr="00497A88" w:rsidRDefault="00497A88" w:rsidP="00497A88"/>
    <w:p w:rsidR="00C12B46" w:rsidRPr="00497A88" w:rsidRDefault="00C12B46" w:rsidP="00497A88">
      <w:pPr>
        <w:jc w:val="right"/>
      </w:pPr>
    </w:p>
    <w:sectPr w:rsidR="00C12B46" w:rsidRPr="00497A88" w:rsidSect="0019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12B46"/>
    <w:rsid w:val="000123B8"/>
    <w:rsid w:val="000A7765"/>
    <w:rsid w:val="00156FAE"/>
    <w:rsid w:val="00172335"/>
    <w:rsid w:val="00193942"/>
    <w:rsid w:val="001B4ACB"/>
    <w:rsid w:val="001C29DD"/>
    <w:rsid w:val="00225ABE"/>
    <w:rsid w:val="00247F22"/>
    <w:rsid w:val="00282D0D"/>
    <w:rsid w:val="00313E6B"/>
    <w:rsid w:val="00340558"/>
    <w:rsid w:val="00343487"/>
    <w:rsid w:val="003514D9"/>
    <w:rsid w:val="003537B6"/>
    <w:rsid w:val="00365E8A"/>
    <w:rsid w:val="00382675"/>
    <w:rsid w:val="00387452"/>
    <w:rsid w:val="00433E7E"/>
    <w:rsid w:val="00464F45"/>
    <w:rsid w:val="004874AE"/>
    <w:rsid w:val="00493F7C"/>
    <w:rsid w:val="00493FB3"/>
    <w:rsid w:val="00497A88"/>
    <w:rsid w:val="004E0F2C"/>
    <w:rsid w:val="004F5EDE"/>
    <w:rsid w:val="004F63BE"/>
    <w:rsid w:val="00502E03"/>
    <w:rsid w:val="0051638F"/>
    <w:rsid w:val="00530D0B"/>
    <w:rsid w:val="005516EE"/>
    <w:rsid w:val="00566BB7"/>
    <w:rsid w:val="005873E9"/>
    <w:rsid w:val="005960EA"/>
    <w:rsid w:val="005C0D3F"/>
    <w:rsid w:val="005C1EA2"/>
    <w:rsid w:val="005E42AE"/>
    <w:rsid w:val="0065765E"/>
    <w:rsid w:val="006C7BA2"/>
    <w:rsid w:val="006E1E00"/>
    <w:rsid w:val="006F30E5"/>
    <w:rsid w:val="00713361"/>
    <w:rsid w:val="007305EE"/>
    <w:rsid w:val="00735F10"/>
    <w:rsid w:val="00766F2D"/>
    <w:rsid w:val="00787FD1"/>
    <w:rsid w:val="007C7CFD"/>
    <w:rsid w:val="0089199E"/>
    <w:rsid w:val="008B3A43"/>
    <w:rsid w:val="008D46BF"/>
    <w:rsid w:val="008D4F31"/>
    <w:rsid w:val="008E4064"/>
    <w:rsid w:val="00913B04"/>
    <w:rsid w:val="0091401F"/>
    <w:rsid w:val="00942340"/>
    <w:rsid w:val="00947C1F"/>
    <w:rsid w:val="00A06FB9"/>
    <w:rsid w:val="00A73076"/>
    <w:rsid w:val="00A94C49"/>
    <w:rsid w:val="00AA48C8"/>
    <w:rsid w:val="00AB6248"/>
    <w:rsid w:val="00AE0C2D"/>
    <w:rsid w:val="00AE0D89"/>
    <w:rsid w:val="00B153D0"/>
    <w:rsid w:val="00BF1BFE"/>
    <w:rsid w:val="00C02B66"/>
    <w:rsid w:val="00C12B46"/>
    <w:rsid w:val="00C37AD6"/>
    <w:rsid w:val="00C51F7E"/>
    <w:rsid w:val="00CC7831"/>
    <w:rsid w:val="00CF53E1"/>
    <w:rsid w:val="00D2641A"/>
    <w:rsid w:val="00D716AE"/>
    <w:rsid w:val="00DB00F0"/>
    <w:rsid w:val="00DE5722"/>
    <w:rsid w:val="00DF21CD"/>
    <w:rsid w:val="00E24CA5"/>
    <w:rsid w:val="00E42EBB"/>
    <w:rsid w:val="00E84084"/>
    <w:rsid w:val="00E9689A"/>
    <w:rsid w:val="00EA1BB1"/>
    <w:rsid w:val="00FC2F01"/>
    <w:rsid w:val="00FE2B3A"/>
    <w:rsid w:val="00FE4B2D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B4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2B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B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nrhm.gov.in/tender.ph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Iec</cp:lastModifiedBy>
  <cp:revision>12</cp:revision>
  <cp:lastPrinted>2016-09-02T12:03:00Z</cp:lastPrinted>
  <dcterms:created xsi:type="dcterms:W3CDTF">2016-11-21T07:37:00Z</dcterms:created>
  <dcterms:modified xsi:type="dcterms:W3CDTF">2016-11-22T07:38:00Z</dcterms:modified>
</cp:coreProperties>
</file>