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A1" w:rsidRPr="00814F27" w:rsidRDefault="001431A1" w:rsidP="0075514F">
      <w:pPr>
        <w:autoSpaceDE w:val="0"/>
        <w:autoSpaceDN w:val="0"/>
        <w:adjustRightInd w:val="0"/>
        <w:spacing w:after="0"/>
        <w:jc w:val="center"/>
        <w:rPr>
          <w:rFonts w:asciiTheme="majorHAnsi" w:hAnsiTheme="majorHAnsi" w:cs="Times New Roman"/>
          <w:b/>
          <w:bCs/>
          <w:sz w:val="28"/>
          <w:szCs w:val="24"/>
        </w:rPr>
      </w:pPr>
    </w:p>
    <w:p w:rsidR="001431A1" w:rsidRPr="00814F27" w:rsidRDefault="001431A1" w:rsidP="0075514F">
      <w:pPr>
        <w:autoSpaceDE w:val="0"/>
        <w:autoSpaceDN w:val="0"/>
        <w:adjustRightInd w:val="0"/>
        <w:spacing w:after="0"/>
        <w:jc w:val="center"/>
        <w:rPr>
          <w:rFonts w:asciiTheme="majorHAnsi" w:hAnsiTheme="majorHAnsi" w:cs="Times New Roman"/>
          <w:b/>
          <w:bCs/>
          <w:sz w:val="28"/>
          <w:szCs w:val="24"/>
        </w:rPr>
      </w:pPr>
    </w:p>
    <w:p w:rsidR="001431A1" w:rsidRPr="00814F27" w:rsidRDefault="001431A1" w:rsidP="0075514F">
      <w:pPr>
        <w:autoSpaceDE w:val="0"/>
        <w:autoSpaceDN w:val="0"/>
        <w:adjustRightInd w:val="0"/>
        <w:spacing w:after="0"/>
        <w:jc w:val="center"/>
        <w:rPr>
          <w:rFonts w:asciiTheme="majorHAnsi" w:hAnsiTheme="majorHAnsi" w:cs="Times New Roman"/>
          <w:b/>
          <w:bCs/>
          <w:sz w:val="28"/>
          <w:szCs w:val="24"/>
        </w:rPr>
      </w:pPr>
    </w:p>
    <w:p w:rsidR="001431A1" w:rsidRPr="00814F27" w:rsidRDefault="001431A1"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4B5FB1" w:rsidP="0075514F">
      <w:pPr>
        <w:autoSpaceDE w:val="0"/>
        <w:autoSpaceDN w:val="0"/>
        <w:adjustRightInd w:val="0"/>
        <w:spacing w:after="0"/>
        <w:jc w:val="center"/>
        <w:rPr>
          <w:rFonts w:asciiTheme="majorHAnsi" w:hAnsiTheme="majorHAnsi" w:cs="Times New Roman"/>
          <w:b/>
          <w:bCs/>
          <w:sz w:val="72"/>
          <w:szCs w:val="24"/>
        </w:rPr>
      </w:pPr>
      <w:r w:rsidRPr="00814F27">
        <w:rPr>
          <w:rFonts w:asciiTheme="majorHAnsi" w:hAnsiTheme="majorHAnsi" w:cs="Times New Roman"/>
          <w:b/>
          <w:bCs/>
          <w:sz w:val="72"/>
          <w:szCs w:val="24"/>
        </w:rPr>
        <w:t>Expression of Interest (EOI)</w:t>
      </w:r>
      <w:r w:rsidR="00B127A6" w:rsidRPr="00814F27">
        <w:rPr>
          <w:rFonts w:asciiTheme="majorHAnsi" w:hAnsiTheme="majorHAnsi" w:cs="Times New Roman"/>
          <w:b/>
          <w:bCs/>
          <w:sz w:val="72"/>
          <w:szCs w:val="24"/>
        </w:rPr>
        <w:t xml:space="preserve"> </w:t>
      </w: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40"/>
          <w:szCs w:val="24"/>
        </w:rPr>
      </w:pPr>
      <w:r w:rsidRPr="00814F27">
        <w:rPr>
          <w:rFonts w:asciiTheme="majorHAnsi" w:hAnsiTheme="majorHAnsi" w:cs="Times New Roman"/>
          <w:b/>
          <w:bCs/>
          <w:sz w:val="40"/>
          <w:szCs w:val="24"/>
        </w:rPr>
        <w:t>FOR</w:t>
      </w:r>
    </w:p>
    <w:p w:rsidR="00B127A6" w:rsidRPr="00814F27" w:rsidRDefault="00B127A6" w:rsidP="0075514F">
      <w:pPr>
        <w:autoSpaceDE w:val="0"/>
        <w:autoSpaceDN w:val="0"/>
        <w:adjustRightInd w:val="0"/>
        <w:spacing w:after="0"/>
        <w:jc w:val="center"/>
        <w:rPr>
          <w:rFonts w:asciiTheme="majorHAnsi" w:hAnsiTheme="majorHAnsi" w:cs="Times New Roman"/>
          <w:b/>
          <w:bCs/>
          <w:sz w:val="40"/>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40"/>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40"/>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40"/>
          <w:szCs w:val="24"/>
        </w:rPr>
      </w:pPr>
      <w:r w:rsidRPr="00814F27">
        <w:rPr>
          <w:rFonts w:asciiTheme="majorHAnsi" w:hAnsiTheme="majorHAnsi" w:cs="Times New Roman"/>
          <w:b/>
          <w:bCs/>
          <w:sz w:val="40"/>
          <w:szCs w:val="24"/>
        </w:rPr>
        <w:t xml:space="preserve">Selection of Agency for </w:t>
      </w:r>
      <w:r w:rsidR="00814F27" w:rsidRPr="00814F27">
        <w:rPr>
          <w:rFonts w:asciiTheme="majorHAnsi" w:hAnsiTheme="majorHAnsi" w:cs="Times New Roman"/>
          <w:b/>
          <w:bCs/>
          <w:sz w:val="40"/>
          <w:szCs w:val="24"/>
        </w:rPr>
        <w:t>Health F</w:t>
      </w:r>
      <w:r w:rsidRPr="00814F27">
        <w:rPr>
          <w:rFonts w:asciiTheme="majorHAnsi" w:hAnsiTheme="majorHAnsi" w:cs="Times New Roman"/>
          <w:b/>
          <w:bCs/>
          <w:sz w:val="40"/>
          <w:szCs w:val="24"/>
        </w:rPr>
        <w:t xml:space="preserve">acility </w:t>
      </w:r>
      <w:r w:rsidR="00814F27" w:rsidRPr="00814F27">
        <w:rPr>
          <w:rFonts w:asciiTheme="majorHAnsi" w:hAnsiTheme="majorHAnsi" w:cs="Times New Roman"/>
          <w:b/>
          <w:bCs/>
          <w:sz w:val="40"/>
          <w:szCs w:val="24"/>
        </w:rPr>
        <w:t>Branding of (L2) and (L3) Level H</w:t>
      </w:r>
      <w:r w:rsidRPr="00814F27">
        <w:rPr>
          <w:rFonts w:asciiTheme="majorHAnsi" w:hAnsiTheme="majorHAnsi" w:cs="Times New Roman"/>
          <w:b/>
          <w:bCs/>
          <w:sz w:val="40"/>
          <w:szCs w:val="24"/>
        </w:rPr>
        <w:t>ospitals in Uttar Pradesh</w:t>
      </w: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32"/>
          <w:szCs w:val="28"/>
        </w:rPr>
      </w:pPr>
      <w:r w:rsidRPr="00814F27">
        <w:rPr>
          <w:rFonts w:asciiTheme="majorHAnsi" w:hAnsiTheme="majorHAnsi" w:cs="Times New Roman"/>
          <w:b/>
          <w:bCs/>
          <w:sz w:val="32"/>
          <w:szCs w:val="28"/>
        </w:rPr>
        <w:t xml:space="preserve">From </w:t>
      </w:r>
    </w:p>
    <w:p w:rsidR="00B127A6" w:rsidRPr="00814F27" w:rsidRDefault="00B127A6" w:rsidP="0075514F">
      <w:pPr>
        <w:autoSpaceDE w:val="0"/>
        <w:autoSpaceDN w:val="0"/>
        <w:adjustRightInd w:val="0"/>
        <w:spacing w:after="0"/>
        <w:jc w:val="center"/>
        <w:rPr>
          <w:rFonts w:asciiTheme="majorHAnsi" w:hAnsiTheme="majorHAnsi" w:cs="Times New Roman"/>
          <w:b/>
          <w:bCs/>
          <w:sz w:val="32"/>
          <w:szCs w:val="28"/>
        </w:rPr>
      </w:pPr>
    </w:p>
    <w:p w:rsidR="00B127A6" w:rsidRPr="00814F27" w:rsidRDefault="00B127A6" w:rsidP="0075514F">
      <w:pPr>
        <w:autoSpaceDE w:val="0"/>
        <w:autoSpaceDN w:val="0"/>
        <w:adjustRightInd w:val="0"/>
        <w:spacing w:after="0"/>
        <w:jc w:val="center"/>
        <w:rPr>
          <w:rFonts w:asciiTheme="majorHAnsi" w:hAnsiTheme="majorHAnsi" w:cs="Times New Roman"/>
          <w:b/>
          <w:bCs/>
          <w:sz w:val="32"/>
          <w:szCs w:val="28"/>
        </w:rPr>
      </w:pPr>
      <w:r w:rsidRPr="00814F27">
        <w:rPr>
          <w:rFonts w:asciiTheme="majorHAnsi" w:hAnsiTheme="majorHAnsi" w:cs="Times New Roman"/>
          <w:b/>
          <w:bCs/>
          <w:sz w:val="32"/>
          <w:szCs w:val="28"/>
        </w:rPr>
        <w:t xml:space="preserve">National Health Mission </w:t>
      </w:r>
    </w:p>
    <w:p w:rsidR="00B127A6" w:rsidRPr="00814F27" w:rsidRDefault="00B127A6" w:rsidP="0075514F">
      <w:pPr>
        <w:autoSpaceDE w:val="0"/>
        <w:autoSpaceDN w:val="0"/>
        <w:adjustRightInd w:val="0"/>
        <w:spacing w:after="0"/>
        <w:jc w:val="center"/>
        <w:rPr>
          <w:rFonts w:asciiTheme="majorHAnsi" w:hAnsiTheme="majorHAnsi" w:cs="Times New Roman"/>
          <w:b/>
          <w:bCs/>
          <w:sz w:val="32"/>
          <w:szCs w:val="28"/>
        </w:rPr>
      </w:pPr>
      <w:r w:rsidRPr="00814F27">
        <w:rPr>
          <w:rFonts w:asciiTheme="majorHAnsi" w:hAnsiTheme="majorHAnsi" w:cs="Times New Roman"/>
          <w:b/>
          <w:bCs/>
          <w:sz w:val="32"/>
          <w:szCs w:val="28"/>
        </w:rPr>
        <w:t>Uttar Pradesh</w:t>
      </w:r>
    </w:p>
    <w:p w:rsidR="00B127A6" w:rsidRPr="00814F27" w:rsidRDefault="00B127A6" w:rsidP="0075514F">
      <w:pPr>
        <w:autoSpaceDE w:val="0"/>
        <w:autoSpaceDN w:val="0"/>
        <w:adjustRightInd w:val="0"/>
        <w:spacing w:after="0"/>
        <w:jc w:val="center"/>
        <w:rPr>
          <w:rFonts w:asciiTheme="majorHAnsi" w:hAnsiTheme="majorHAnsi" w:cs="Times New Roman"/>
          <w:b/>
          <w:bCs/>
          <w:sz w:val="32"/>
          <w:szCs w:val="28"/>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7D6347" w:rsidP="0075514F">
      <w:pPr>
        <w:autoSpaceDE w:val="0"/>
        <w:autoSpaceDN w:val="0"/>
        <w:adjustRightInd w:val="0"/>
        <w:spacing w:after="0"/>
        <w:jc w:val="center"/>
        <w:rPr>
          <w:rFonts w:asciiTheme="majorHAnsi" w:hAnsiTheme="majorHAnsi" w:cs="Times New Roman"/>
          <w:b/>
          <w:bCs/>
          <w:sz w:val="28"/>
          <w:szCs w:val="24"/>
        </w:rPr>
      </w:pPr>
      <w:r w:rsidRPr="00814F27">
        <w:rPr>
          <w:rFonts w:asciiTheme="majorHAnsi" w:hAnsiTheme="majorHAnsi" w:cs="Times New Roman"/>
          <w:b/>
          <w:bCs/>
          <w:noProof/>
          <w:sz w:val="28"/>
          <w:szCs w:val="24"/>
        </w:rPr>
        <w:drawing>
          <wp:inline distT="0" distB="0" distL="0" distR="0">
            <wp:extent cx="1543050" cy="1170291"/>
            <wp:effectExtent l="19050" t="0" r="0" b="0"/>
            <wp:docPr id="1" name="Picture 1" descr="C:\Users\SONY\Desktop\NRHM FOLDER\Logo\NR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NRHM FOLDER\Logo\NRHM.jpg"/>
                    <pic:cNvPicPr>
                      <a:picLocks noChangeAspect="1" noChangeArrowheads="1"/>
                    </pic:cNvPicPr>
                  </pic:nvPicPr>
                  <pic:blipFill>
                    <a:blip r:embed="rId5"/>
                    <a:srcRect/>
                    <a:stretch>
                      <a:fillRect/>
                    </a:stretch>
                  </pic:blipFill>
                  <pic:spPr bwMode="auto">
                    <a:xfrm>
                      <a:off x="0" y="0"/>
                      <a:ext cx="1543050" cy="1170291"/>
                    </a:xfrm>
                    <a:prstGeom prst="rect">
                      <a:avLst/>
                    </a:prstGeom>
                    <a:noFill/>
                    <a:ln w="9525">
                      <a:noFill/>
                      <a:miter lim="800000"/>
                      <a:headEnd/>
                      <a:tailEnd/>
                    </a:ln>
                  </pic:spPr>
                </pic:pic>
              </a:graphicData>
            </a:graphic>
          </wp:inline>
        </w:drawing>
      </w: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B127A6" w:rsidRPr="00814F27" w:rsidRDefault="00B127A6" w:rsidP="0075514F">
      <w:pPr>
        <w:autoSpaceDE w:val="0"/>
        <w:autoSpaceDN w:val="0"/>
        <w:adjustRightInd w:val="0"/>
        <w:spacing w:after="0"/>
        <w:jc w:val="center"/>
        <w:rPr>
          <w:rFonts w:asciiTheme="majorHAnsi" w:hAnsiTheme="majorHAnsi" w:cs="Times New Roman"/>
          <w:b/>
          <w:bCs/>
          <w:sz w:val="28"/>
          <w:szCs w:val="24"/>
        </w:rPr>
      </w:pPr>
    </w:p>
    <w:p w:rsidR="00651B9D" w:rsidRPr="00814F27" w:rsidRDefault="00651B9D" w:rsidP="0075514F">
      <w:pPr>
        <w:autoSpaceDE w:val="0"/>
        <w:autoSpaceDN w:val="0"/>
        <w:adjustRightInd w:val="0"/>
        <w:spacing w:after="0"/>
        <w:jc w:val="both"/>
        <w:rPr>
          <w:rFonts w:asciiTheme="majorHAnsi" w:hAnsiTheme="majorHAnsi" w:cs="Times New Roman"/>
          <w:b/>
          <w:bCs/>
          <w:sz w:val="28"/>
          <w:szCs w:val="24"/>
          <w:u w:val="single"/>
        </w:rPr>
      </w:pPr>
    </w:p>
    <w:p w:rsidR="00B127A6" w:rsidRPr="00814F27" w:rsidRDefault="00A437F5" w:rsidP="0075514F">
      <w:pPr>
        <w:autoSpaceDE w:val="0"/>
        <w:autoSpaceDN w:val="0"/>
        <w:adjustRightInd w:val="0"/>
        <w:spacing w:after="0"/>
        <w:jc w:val="both"/>
        <w:rPr>
          <w:rFonts w:asciiTheme="majorHAnsi" w:hAnsiTheme="majorHAnsi" w:cs="Times New Roman"/>
          <w:b/>
          <w:bCs/>
          <w:sz w:val="28"/>
          <w:szCs w:val="24"/>
          <w:u w:val="single"/>
        </w:rPr>
      </w:pPr>
      <w:r w:rsidRPr="00814F27">
        <w:rPr>
          <w:rFonts w:asciiTheme="majorHAnsi" w:hAnsiTheme="majorHAnsi" w:cs="Times New Roman"/>
          <w:b/>
          <w:bCs/>
          <w:sz w:val="28"/>
          <w:szCs w:val="24"/>
          <w:u w:val="single"/>
        </w:rPr>
        <w:t xml:space="preserve">Brief over view </w:t>
      </w:r>
    </w:p>
    <w:p w:rsidR="00B127A6" w:rsidRPr="00814F27" w:rsidRDefault="00061859" w:rsidP="0075514F">
      <w:pPr>
        <w:pStyle w:val="NormalWeb"/>
        <w:shd w:val="clear" w:color="auto" w:fill="FFFFFF"/>
        <w:spacing w:line="276" w:lineRule="auto"/>
        <w:jc w:val="both"/>
        <w:rPr>
          <w:rFonts w:asciiTheme="majorHAnsi" w:hAnsiTheme="majorHAnsi"/>
          <w:sz w:val="28"/>
        </w:rPr>
      </w:pPr>
      <w:r w:rsidRPr="00814F27">
        <w:rPr>
          <w:rFonts w:asciiTheme="majorHAnsi" w:hAnsiTheme="majorHAnsi"/>
          <w:sz w:val="28"/>
        </w:rPr>
        <w:t xml:space="preserve">Reducing the global burden of preventable maternal, newborn and child illness and deaths has emerged as a major focus for the global health community. </w:t>
      </w:r>
      <w:r w:rsidR="00B127A6" w:rsidRPr="00814F27">
        <w:rPr>
          <w:rFonts w:asciiTheme="majorHAnsi" w:hAnsiTheme="majorHAnsi"/>
          <w:sz w:val="28"/>
        </w:rPr>
        <w:t>RMNCH+A approach was launched</w:t>
      </w:r>
      <w:r w:rsidRPr="00814F27">
        <w:rPr>
          <w:rFonts w:asciiTheme="majorHAnsi" w:hAnsiTheme="majorHAnsi"/>
          <w:sz w:val="28"/>
        </w:rPr>
        <w:t xml:space="preserve"> by the Government of India</w:t>
      </w:r>
      <w:r w:rsidR="00B127A6" w:rsidRPr="00814F27">
        <w:rPr>
          <w:rFonts w:asciiTheme="majorHAnsi" w:hAnsiTheme="majorHAnsi"/>
          <w:sz w:val="28"/>
        </w:rPr>
        <w:t xml:space="preserve"> in</w:t>
      </w:r>
      <w:r w:rsidRPr="00814F27">
        <w:rPr>
          <w:rFonts w:asciiTheme="majorHAnsi" w:hAnsiTheme="majorHAnsi"/>
          <w:sz w:val="28"/>
        </w:rPr>
        <w:t xml:space="preserve"> the</w:t>
      </w:r>
      <w:r w:rsidR="00B127A6" w:rsidRPr="00814F27">
        <w:rPr>
          <w:rFonts w:asciiTheme="majorHAnsi" w:hAnsiTheme="majorHAnsi"/>
          <w:sz w:val="28"/>
        </w:rPr>
        <w:t xml:space="preserve"> year 2013 to essentially address the major causes of mortality among women and children by accessing public health services across the state. The RMNCH+A strategic approach has been developed to provide an understanding of ‘continuum of care’ to ensure equal focus on various life stages. </w:t>
      </w:r>
    </w:p>
    <w:p w:rsidR="0081772E" w:rsidRPr="00814F27" w:rsidRDefault="00B127A6" w:rsidP="0075514F">
      <w:pPr>
        <w:autoSpaceDE w:val="0"/>
        <w:autoSpaceDN w:val="0"/>
        <w:adjustRightInd w:val="0"/>
        <w:jc w:val="both"/>
        <w:rPr>
          <w:rFonts w:asciiTheme="majorHAnsi" w:eastAsia="Times New Roman" w:hAnsiTheme="majorHAnsi" w:cs="Times New Roman"/>
          <w:sz w:val="28"/>
          <w:szCs w:val="24"/>
        </w:rPr>
      </w:pPr>
      <w:r w:rsidRPr="00814F27">
        <w:rPr>
          <w:rFonts w:asciiTheme="majorHAnsi" w:eastAsia="Times New Roman" w:hAnsiTheme="majorHAnsi" w:cs="Times New Roman"/>
          <w:sz w:val="28"/>
          <w:szCs w:val="24"/>
        </w:rPr>
        <w:t>In the year 2014-15, the IEC division at NHM Uttar P</w:t>
      </w:r>
      <w:r w:rsidR="00B03B9E" w:rsidRPr="00814F27">
        <w:rPr>
          <w:rFonts w:asciiTheme="majorHAnsi" w:eastAsia="Times New Roman" w:hAnsiTheme="majorHAnsi" w:cs="Times New Roman"/>
          <w:sz w:val="28"/>
          <w:szCs w:val="24"/>
        </w:rPr>
        <w:t xml:space="preserve">radesh decided to strengthen </w:t>
      </w:r>
      <w:r w:rsidRPr="00814F27">
        <w:rPr>
          <w:rFonts w:asciiTheme="majorHAnsi" w:eastAsia="Times New Roman" w:hAnsiTheme="majorHAnsi" w:cs="Times New Roman"/>
          <w:sz w:val="28"/>
          <w:szCs w:val="24"/>
        </w:rPr>
        <w:t>communication between client and</w:t>
      </w:r>
      <w:r w:rsidR="00B03B9E" w:rsidRPr="00814F27">
        <w:rPr>
          <w:rFonts w:asciiTheme="majorHAnsi" w:eastAsia="Times New Roman" w:hAnsiTheme="majorHAnsi" w:cs="Times New Roman"/>
          <w:sz w:val="28"/>
          <w:szCs w:val="24"/>
        </w:rPr>
        <w:t xml:space="preserve"> the service provider</w:t>
      </w:r>
      <w:r w:rsidRPr="00814F27">
        <w:rPr>
          <w:rFonts w:asciiTheme="majorHAnsi" w:eastAsia="Times New Roman" w:hAnsiTheme="majorHAnsi" w:cs="Times New Roman"/>
          <w:sz w:val="28"/>
          <w:szCs w:val="24"/>
        </w:rPr>
        <w:t xml:space="preserve"> through use of effective job aids and to promote various services of respective facilities. The overall objective was to bring closer to each other and to increase the visibility of the facilities. It requires quality of client –service provider interaction to motivate client and to promote services of facilities through its satisfied clients.</w:t>
      </w:r>
      <w:r w:rsidR="00700461" w:rsidRPr="00814F27">
        <w:rPr>
          <w:rFonts w:asciiTheme="majorHAnsi" w:eastAsia="Times New Roman" w:hAnsiTheme="majorHAnsi" w:cs="Times New Roman"/>
          <w:sz w:val="28"/>
          <w:szCs w:val="24"/>
        </w:rPr>
        <w:t xml:space="preserve"> </w:t>
      </w:r>
      <w:r w:rsidR="0081772E" w:rsidRPr="00814F27">
        <w:rPr>
          <w:rFonts w:asciiTheme="majorHAnsi" w:eastAsia="Times New Roman" w:hAnsiTheme="majorHAnsi" w:cs="Times New Roman"/>
          <w:sz w:val="28"/>
          <w:szCs w:val="24"/>
        </w:rPr>
        <w:t>UNICEF Lucknow has demonstrated communication branding of 5 facilities in Lucknow dis</w:t>
      </w:r>
      <w:r w:rsidR="00814F27">
        <w:rPr>
          <w:rFonts w:asciiTheme="majorHAnsi" w:eastAsia="Times New Roman" w:hAnsiTheme="majorHAnsi" w:cs="Times New Roman"/>
          <w:sz w:val="28"/>
          <w:szCs w:val="24"/>
        </w:rPr>
        <w:t>trict. UNICEF branded CHC Chin</w:t>
      </w:r>
      <w:r w:rsidR="0081772E" w:rsidRPr="00814F27">
        <w:rPr>
          <w:rFonts w:asciiTheme="majorHAnsi" w:eastAsia="Times New Roman" w:hAnsiTheme="majorHAnsi" w:cs="Times New Roman"/>
          <w:sz w:val="28"/>
          <w:szCs w:val="24"/>
        </w:rPr>
        <w:t xml:space="preserve">hat, Sub center Lalapur, PHC Negoha, Avanti bai district women hospital and Lokbandhu Raj Narayan combined facility. These facilities are to be considered demonstrated sites for different types of Facility branded with need base communication package. </w:t>
      </w:r>
    </w:p>
    <w:p w:rsidR="00700461" w:rsidRPr="00814F27" w:rsidRDefault="00700461" w:rsidP="0075514F">
      <w:pPr>
        <w:autoSpaceDE w:val="0"/>
        <w:autoSpaceDN w:val="0"/>
        <w:adjustRightInd w:val="0"/>
        <w:spacing w:after="0"/>
        <w:ind w:right="-45"/>
        <w:jc w:val="both"/>
        <w:rPr>
          <w:rFonts w:asciiTheme="majorHAnsi" w:hAnsiTheme="majorHAnsi"/>
          <w:color w:val="222222"/>
          <w:sz w:val="28"/>
          <w:szCs w:val="24"/>
        </w:rPr>
      </w:pPr>
      <w:r w:rsidRPr="00814F27">
        <w:rPr>
          <w:rFonts w:asciiTheme="majorHAnsi" w:hAnsiTheme="majorHAnsi"/>
          <w:color w:val="222222"/>
          <w:sz w:val="28"/>
          <w:szCs w:val="24"/>
        </w:rPr>
        <w:t>National Health Mission Uttar Prad</w:t>
      </w:r>
      <w:r w:rsidR="00530E95" w:rsidRPr="00814F27">
        <w:rPr>
          <w:rFonts w:asciiTheme="majorHAnsi" w:hAnsiTheme="majorHAnsi"/>
          <w:color w:val="222222"/>
          <w:sz w:val="28"/>
          <w:szCs w:val="24"/>
        </w:rPr>
        <w:t>esh has decided to scale up facility</w:t>
      </w:r>
      <w:r w:rsidR="0081772E" w:rsidRPr="00814F27">
        <w:rPr>
          <w:rFonts w:asciiTheme="majorHAnsi" w:hAnsiTheme="majorHAnsi"/>
          <w:color w:val="222222"/>
          <w:sz w:val="28"/>
          <w:szCs w:val="24"/>
        </w:rPr>
        <w:t xml:space="preserve"> branding </w:t>
      </w:r>
      <w:r w:rsidR="00530E95" w:rsidRPr="00814F27">
        <w:rPr>
          <w:rFonts w:asciiTheme="majorHAnsi" w:hAnsiTheme="majorHAnsi"/>
          <w:color w:val="222222"/>
          <w:sz w:val="28"/>
          <w:szCs w:val="24"/>
        </w:rPr>
        <w:t xml:space="preserve">which was </w:t>
      </w:r>
      <w:r w:rsidR="0081772E" w:rsidRPr="00814F27">
        <w:rPr>
          <w:rFonts w:asciiTheme="majorHAnsi" w:hAnsiTheme="majorHAnsi"/>
          <w:color w:val="222222"/>
          <w:sz w:val="28"/>
          <w:szCs w:val="24"/>
        </w:rPr>
        <w:t>initiat</w:t>
      </w:r>
      <w:r w:rsidR="0075514F" w:rsidRPr="00814F27">
        <w:rPr>
          <w:rFonts w:asciiTheme="majorHAnsi" w:hAnsiTheme="majorHAnsi"/>
          <w:color w:val="222222"/>
          <w:sz w:val="28"/>
          <w:szCs w:val="24"/>
        </w:rPr>
        <w:t xml:space="preserve">ed by </w:t>
      </w:r>
      <w:r w:rsidR="00EF1FE1" w:rsidRPr="00814F27">
        <w:rPr>
          <w:rFonts w:asciiTheme="majorHAnsi" w:hAnsiTheme="majorHAnsi"/>
          <w:color w:val="222222"/>
          <w:sz w:val="28"/>
          <w:szCs w:val="24"/>
        </w:rPr>
        <w:t>UNICEF across</w:t>
      </w:r>
      <w:r w:rsidRPr="00814F27">
        <w:rPr>
          <w:rFonts w:asciiTheme="majorHAnsi" w:hAnsiTheme="majorHAnsi"/>
          <w:color w:val="222222"/>
          <w:sz w:val="28"/>
          <w:szCs w:val="24"/>
        </w:rPr>
        <w:t xml:space="preserve"> all the L 2 and L 3 Public health facilities in Uttar Pradesh in the year 2015-16.</w:t>
      </w:r>
      <w:r w:rsidR="0075514F" w:rsidRPr="00814F27">
        <w:rPr>
          <w:rFonts w:asciiTheme="majorHAnsi" w:hAnsiTheme="majorHAnsi"/>
          <w:color w:val="222222"/>
          <w:sz w:val="28"/>
          <w:szCs w:val="24"/>
        </w:rPr>
        <w:t xml:space="preserve"> </w:t>
      </w:r>
      <w:r w:rsidR="00530E95" w:rsidRPr="00814F27">
        <w:rPr>
          <w:rFonts w:asciiTheme="majorHAnsi" w:hAnsiTheme="majorHAnsi"/>
          <w:color w:val="222222"/>
          <w:sz w:val="28"/>
          <w:szCs w:val="24"/>
        </w:rPr>
        <w:t xml:space="preserve">Government of India has duly allocated funds for </w:t>
      </w:r>
      <w:r w:rsidR="00814F27">
        <w:rPr>
          <w:rFonts w:asciiTheme="majorHAnsi" w:hAnsiTheme="majorHAnsi"/>
          <w:color w:val="222222"/>
          <w:sz w:val="28"/>
          <w:szCs w:val="24"/>
        </w:rPr>
        <w:t xml:space="preserve">branding of </w:t>
      </w:r>
      <w:r w:rsidR="00530E95" w:rsidRPr="00814F27">
        <w:rPr>
          <w:rFonts w:asciiTheme="majorHAnsi" w:hAnsiTheme="majorHAnsi"/>
          <w:color w:val="222222"/>
          <w:sz w:val="28"/>
          <w:szCs w:val="24"/>
        </w:rPr>
        <w:t>19</w:t>
      </w:r>
      <w:r w:rsidR="00814F27">
        <w:rPr>
          <w:rFonts w:asciiTheme="majorHAnsi" w:hAnsiTheme="majorHAnsi"/>
          <w:color w:val="222222"/>
          <w:sz w:val="28"/>
          <w:szCs w:val="24"/>
        </w:rPr>
        <w:t>2</w:t>
      </w:r>
      <w:r w:rsidR="00530E95" w:rsidRPr="00814F27">
        <w:rPr>
          <w:rFonts w:asciiTheme="majorHAnsi" w:hAnsiTheme="majorHAnsi"/>
          <w:color w:val="222222"/>
          <w:sz w:val="28"/>
          <w:szCs w:val="24"/>
        </w:rPr>
        <w:t xml:space="preserve"> L3 and 109</w:t>
      </w:r>
      <w:r w:rsidR="0075514F" w:rsidRPr="00814F27">
        <w:rPr>
          <w:rFonts w:asciiTheme="majorHAnsi" w:hAnsiTheme="majorHAnsi"/>
          <w:color w:val="222222"/>
          <w:sz w:val="28"/>
          <w:szCs w:val="24"/>
        </w:rPr>
        <w:t>3</w:t>
      </w:r>
      <w:r w:rsidR="00814F27">
        <w:rPr>
          <w:rFonts w:asciiTheme="majorHAnsi" w:hAnsiTheme="majorHAnsi"/>
          <w:color w:val="222222"/>
          <w:sz w:val="28"/>
          <w:szCs w:val="24"/>
        </w:rPr>
        <w:t xml:space="preserve"> L2 facilities across the state of U.P.</w:t>
      </w:r>
      <w:r w:rsidR="0075514F" w:rsidRPr="00814F27">
        <w:rPr>
          <w:rFonts w:asciiTheme="majorHAnsi" w:hAnsiTheme="majorHAnsi"/>
          <w:color w:val="222222"/>
          <w:sz w:val="28"/>
          <w:szCs w:val="24"/>
        </w:rPr>
        <w:t xml:space="preserve"> </w:t>
      </w:r>
      <w:r w:rsidRPr="00814F27">
        <w:rPr>
          <w:rFonts w:asciiTheme="majorHAnsi" w:hAnsiTheme="majorHAnsi"/>
          <w:color w:val="222222"/>
          <w:sz w:val="28"/>
          <w:szCs w:val="24"/>
        </w:rPr>
        <w:t xml:space="preserve">UNICEF will provide technical support to Government of Uttar Pradesh for implementing the communication </w:t>
      </w:r>
      <w:r w:rsidR="00814F27">
        <w:rPr>
          <w:rFonts w:asciiTheme="majorHAnsi" w:hAnsiTheme="majorHAnsi"/>
          <w:color w:val="222222"/>
          <w:sz w:val="28"/>
          <w:szCs w:val="24"/>
        </w:rPr>
        <w:t>Branding</w:t>
      </w:r>
      <w:r w:rsidRPr="00814F27">
        <w:rPr>
          <w:rFonts w:asciiTheme="majorHAnsi" w:hAnsiTheme="majorHAnsi"/>
          <w:color w:val="222222"/>
          <w:sz w:val="28"/>
          <w:szCs w:val="24"/>
        </w:rPr>
        <w:t xml:space="preserve"> across the selected health facilities. </w:t>
      </w:r>
      <w:r w:rsidR="00530E95" w:rsidRPr="00814F27">
        <w:rPr>
          <w:rFonts w:asciiTheme="majorHAnsi" w:hAnsiTheme="majorHAnsi"/>
          <w:color w:val="222222"/>
          <w:sz w:val="28"/>
          <w:szCs w:val="24"/>
        </w:rPr>
        <w:t xml:space="preserve">A </w:t>
      </w:r>
      <w:r w:rsidR="0075514F" w:rsidRPr="00814F27">
        <w:rPr>
          <w:rFonts w:asciiTheme="majorHAnsi" w:hAnsiTheme="majorHAnsi"/>
          <w:color w:val="222222"/>
          <w:sz w:val="28"/>
          <w:szCs w:val="24"/>
        </w:rPr>
        <w:t xml:space="preserve">bidding process will be initiated to identify bidders to implement facility branding activities across the state </w:t>
      </w:r>
      <w:r w:rsidR="00814F27">
        <w:rPr>
          <w:rFonts w:asciiTheme="majorHAnsi" w:hAnsiTheme="majorHAnsi"/>
          <w:color w:val="222222"/>
          <w:sz w:val="28"/>
          <w:szCs w:val="24"/>
        </w:rPr>
        <w:t>very soon</w:t>
      </w:r>
      <w:r w:rsidR="0075514F" w:rsidRPr="00814F27">
        <w:rPr>
          <w:rFonts w:asciiTheme="majorHAnsi" w:hAnsiTheme="majorHAnsi"/>
          <w:color w:val="222222"/>
          <w:sz w:val="28"/>
          <w:szCs w:val="24"/>
        </w:rPr>
        <w:t xml:space="preserve">. </w:t>
      </w:r>
    </w:p>
    <w:p w:rsidR="0026305A" w:rsidRDefault="0026305A" w:rsidP="0075514F">
      <w:pPr>
        <w:autoSpaceDE w:val="0"/>
        <w:autoSpaceDN w:val="0"/>
        <w:adjustRightInd w:val="0"/>
        <w:jc w:val="both"/>
        <w:rPr>
          <w:rFonts w:asciiTheme="majorHAnsi" w:hAnsiTheme="majorHAnsi"/>
          <w:b/>
          <w:sz w:val="28"/>
          <w:szCs w:val="24"/>
        </w:rPr>
      </w:pPr>
    </w:p>
    <w:p w:rsidR="00814F27" w:rsidRDefault="00814F27" w:rsidP="0075514F">
      <w:pPr>
        <w:autoSpaceDE w:val="0"/>
        <w:autoSpaceDN w:val="0"/>
        <w:adjustRightInd w:val="0"/>
        <w:jc w:val="both"/>
        <w:rPr>
          <w:rFonts w:asciiTheme="majorHAnsi" w:hAnsiTheme="majorHAnsi"/>
          <w:b/>
          <w:sz w:val="28"/>
          <w:szCs w:val="24"/>
        </w:rPr>
      </w:pPr>
    </w:p>
    <w:p w:rsidR="00814F27" w:rsidRPr="00814F27" w:rsidRDefault="00814F27" w:rsidP="0075514F">
      <w:pPr>
        <w:autoSpaceDE w:val="0"/>
        <w:autoSpaceDN w:val="0"/>
        <w:adjustRightInd w:val="0"/>
        <w:jc w:val="both"/>
        <w:rPr>
          <w:rFonts w:asciiTheme="majorHAnsi" w:hAnsiTheme="majorHAnsi"/>
          <w:b/>
          <w:sz w:val="28"/>
          <w:szCs w:val="24"/>
        </w:rPr>
      </w:pPr>
    </w:p>
    <w:p w:rsidR="00B127A6" w:rsidRPr="00814F27" w:rsidRDefault="00B127A6" w:rsidP="0075514F">
      <w:pPr>
        <w:autoSpaceDE w:val="0"/>
        <w:autoSpaceDN w:val="0"/>
        <w:adjustRightInd w:val="0"/>
        <w:jc w:val="both"/>
        <w:rPr>
          <w:rFonts w:asciiTheme="majorHAnsi" w:eastAsia="Times New Roman" w:hAnsiTheme="majorHAnsi" w:cs="Times New Roman"/>
          <w:b/>
          <w:sz w:val="28"/>
          <w:szCs w:val="24"/>
        </w:rPr>
      </w:pPr>
      <w:r w:rsidRPr="00814F27">
        <w:rPr>
          <w:rFonts w:asciiTheme="majorHAnsi" w:hAnsiTheme="majorHAnsi"/>
          <w:b/>
          <w:sz w:val="28"/>
          <w:szCs w:val="24"/>
        </w:rPr>
        <w:lastRenderedPageBreak/>
        <w:t xml:space="preserve">Objective </w:t>
      </w:r>
      <w:r w:rsidR="0075514F" w:rsidRPr="00814F27">
        <w:rPr>
          <w:rFonts w:asciiTheme="majorHAnsi" w:hAnsiTheme="majorHAnsi"/>
          <w:b/>
          <w:sz w:val="28"/>
          <w:szCs w:val="24"/>
        </w:rPr>
        <w:t xml:space="preserve">of Facility branding </w:t>
      </w:r>
    </w:p>
    <w:p w:rsidR="00B127A6" w:rsidRPr="00814F27" w:rsidRDefault="00B127A6" w:rsidP="0075514F">
      <w:pPr>
        <w:pStyle w:val="NormalWeb"/>
        <w:numPr>
          <w:ilvl w:val="0"/>
          <w:numId w:val="1"/>
        </w:numPr>
        <w:shd w:val="clear" w:color="auto" w:fill="FFFFFF"/>
        <w:spacing w:before="0" w:beforeAutospacing="0" w:after="0" w:afterAutospacing="0" w:line="276" w:lineRule="auto"/>
        <w:jc w:val="both"/>
        <w:rPr>
          <w:rFonts w:asciiTheme="majorHAnsi" w:hAnsiTheme="majorHAnsi"/>
          <w:sz w:val="28"/>
        </w:rPr>
      </w:pPr>
      <w:r w:rsidRPr="00814F27">
        <w:rPr>
          <w:rFonts w:asciiTheme="majorHAnsi" w:hAnsiTheme="majorHAnsi"/>
          <w:sz w:val="28"/>
        </w:rPr>
        <w:t>To develop a St</w:t>
      </w:r>
      <w:r w:rsidR="00574CA1" w:rsidRPr="00814F27">
        <w:rPr>
          <w:rFonts w:asciiTheme="majorHAnsi" w:hAnsiTheme="majorHAnsi"/>
          <w:sz w:val="28"/>
        </w:rPr>
        <w:t>andardized Social and Behavior</w:t>
      </w:r>
      <w:r w:rsidRPr="00814F27">
        <w:rPr>
          <w:rFonts w:asciiTheme="majorHAnsi" w:hAnsiTheme="majorHAnsi"/>
          <w:sz w:val="28"/>
        </w:rPr>
        <w:t xml:space="preserve"> Change Communication Package tailored in line with the health facility needs</w:t>
      </w:r>
      <w:r w:rsidR="005C1D2F" w:rsidRPr="00814F27">
        <w:rPr>
          <w:rFonts w:asciiTheme="majorHAnsi" w:hAnsiTheme="majorHAnsi"/>
          <w:sz w:val="28"/>
        </w:rPr>
        <w:t xml:space="preserve"> in the context of</w:t>
      </w:r>
      <w:r w:rsidRPr="00814F27">
        <w:rPr>
          <w:rFonts w:asciiTheme="majorHAnsi" w:hAnsiTheme="majorHAnsi"/>
          <w:sz w:val="28"/>
        </w:rPr>
        <w:t xml:space="preserve"> ‘continuum of care</w:t>
      </w:r>
      <w:r w:rsidR="005C1D2F" w:rsidRPr="00814F27">
        <w:rPr>
          <w:rFonts w:asciiTheme="majorHAnsi" w:hAnsiTheme="majorHAnsi"/>
          <w:sz w:val="28"/>
        </w:rPr>
        <w:t>’</w:t>
      </w:r>
      <w:r w:rsidRPr="00814F27">
        <w:rPr>
          <w:rFonts w:asciiTheme="majorHAnsi" w:hAnsiTheme="majorHAnsi"/>
          <w:sz w:val="28"/>
        </w:rPr>
        <w:t xml:space="preserve"> on RMNCH+A theme.</w:t>
      </w:r>
    </w:p>
    <w:p w:rsidR="00B127A6" w:rsidRPr="00814F27" w:rsidRDefault="00B127A6" w:rsidP="0075514F">
      <w:pPr>
        <w:pStyle w:val="NormalWeb"/>
        <w:shd w:val="clear" w:color="auto" w:fill="FFFFFF"/>
        <w:spacing w:before="0" w:beforeAutospacing="0" w:after="0" w:afterAutospacing="0" w:line="276" w:lineRule="auto"/>
        <w:ind w:left="720"/>
        <w:jc w:val="both"/>
        <w:rPr>
          <w:rFonts w:asciiTheme="majorHAnsi" w:hAnsiTheme="majorHAnsi"/>
          <w:sz w:val="28"/>
        </w:rPr>
      </w:pPr>
    </w:p>
    <w:p w:rsidR="00B127A6" w:rsidRPr="00814F27" w:rsidRDefault="00B127A6" w:rsidP="0075514F">
      <w:pPr>
        <w:pStyle w:val="NormalWeb"/>
        <w:numPr>
          <w:ilvl w:val="0"/>
          <w:numId w:val="1"/>
        </w:numPr>
        <w:shd w:val="clear" w:color="auto" w:fill="FFFFFF"/>
        <w:spacing w:before="0" w:beforeAutospacing="0" w:after="0" w:afterAutospacing="0" w:line="276" w:lineRule="auto"/>
        <w:jc w:val="both"/>
        <w:rPr>
          <w:rFonts w:asciiTheme="majorHAnsi" w:hAnsiTheme="majorHAnsi"/>
          <w:sz w:val="28"/>
        </w:rPr>
      </w:pPr>
      <w:r w:rsidRPr="00814F27">
        <w:rPr>
          <w:rFonts w:asciiTheme="majorHAnsi" w:hAnsiTheme="majorHAnsi"/>
          <w:sz w:val="28"/>
        </w:rPr>
        <w:t xml:space="preserve">To fulfill the need of communication tools and job aids for service providers so as to enhance the health service seeking experience of the client. </w:t>
      </w:r>
    </w:p>
    <w:p w:rsidR="00B127A6" w:rsidRPr="00814F27" w:rsidRDefault="00B127A6" w:rsidP="0075514F">
      <w:pPr>
        <w:pStyle w:val="NormalWeb"/>
        <w:shd w:val="clear" w:color="auto" w:fill="FFFFFF"/>
        <w:spacing w:before="0" w:beforeAutospacing="0" w:after="0" w:afterAutospacing="0" w:line="276" w:lineRule="auto"/>
        <w:ind w:left="720"/>
        <w:jc w:val="both"/>
        <w:rPr>
          <w:rFonts w:asciiTheme="majorHAnsi" w:hAnsiTheme="majorHAnsi"/>
          <w:sz w:val="28"/>
        </w:rPr>
      </w:pPr>
    </w:p>
    <w:p w:rsidR="00B127A6" w:rsidRPr="00814F27" w:rsidRDefault="00B127A6" w:rsidP="0075514F">
      <w:pPr>
        <w:pStyle w:val="NormalWeb"/>
        <w:numPr>
          <w:ilvl w:val="0"/>
          <w:numId w:val="1"/>
        </w:numPr>
        <w:shd w:val="clear" w:color="auto" w:fill="FFFFFF"/>
        <w:spacing w:before="0" w:beforeAutospacing="0" w:after="0" w:afterAutospacing="0" w:line="276" w:lineRule="auto"/>
        <w:jc w:val="both"/>
        <w:rPr>
          <w:rFonts w:asciiTheme="majorHAnsi" w:hAnsiTheme="majorHAnsi"/>
          <w:sz w:val="28"/>
        </w:rPr>
      </w:pPr>
      <w:r w:rsidRPr="00814F27">
        <w:rPr>
          <w:rFonts w:asciiTheme="majorHAnsi" w:hAnsiTheme="majorHAnsi"/>
          <w:sz w:val="28"/>
        </w:rPr>
        <w:t xml:space="preserve">To support in capacity building of service providers </w:t>
      </w:r>
      <w:r w:rsidR="00E6256F" w:rsidRPr="00814F27">
        <w:rPr>
          <w:rFonts w:asciiTheme="majorHAnsi" w:hAnsiTheme="majorHAnsi"/>
          <w:sz w:val="28"/>
        </w:rPr>
        <w:t xml:space="preserve">where they will use </w:t>
      </w:r>
      <w:r w:rsidR="00A437F5" w:rsidRPr="00814F27">
        <w:rPr>
          <w:rFonts w:asciiTheme="majorHAnsi" w:hAnsiTheme="majorHAnsi"/>
          <w:sz w:val="28"/>
        </w:rPr>
        <w:t>the communication</w:t>
      </w:r>
      <w:r w:rsidRPr="00814F27">
        <w:rPr>
          <w:rFonts w:asciiTheme="majorHAnsi" w:hAnsiTheme="majorHAnsi"/>
          <w:sz w:val="28"/>
        </w:rPr>
        <w:t xml:space="preserve"> package for promoting different services </w:t>
      </w:r>
      <w:r w:rsidR="00E6256F" w:rsidRPr="00814F27">
        <w:rPr>
          <w:rFonts w:asciiTheme="majorHAnsi" w:hAnsiTheme="majorHAnsi"/>
          <w:sz w:val="28"/>
        </w:rPr>
        <w:t>to the client</w:t>
      </w:r>
      <w:r w:rsidRPr="00814F27">
        <w:rPr>
          <w:rFonts w:asciiTheme="majorHAnsi" w:hAnsiTheme="majorHAnsi"/>
          <w:sz w:val="28"/>
        </w:rPr>
        <w:t xml:space="preserve"> </w:t>
      </w:r>
      <w:r w:rsidR="00540541" w:rsidRPr="00814F27">
        <w:rPr>
          <w:rFonts w:asciiTheme="majorHAnsi" w:hAnsiTheme="majorHAnsi"/>
          <w:sz w:val="28"/>
        </w:rPr>
        <w:t xml:space="preserve">also to </w:t>
      </w:r>
      <w:r w:rsidRPr="00814F27">
        <w:rPr>
          <w:rFonts w:asciiTheme="majorHAnsi" w:hAnsiTheme="majorHAnsi"/>
          <w:sz w:val="28"/>
        </w:rPr>
        <w:t xml:space="preserve">improve client service provider interface. </w:t>
      </w:r>
    </w:p>
    <w:p w:rsidR="0026305A" w:rsidRPr="00814F27" w:rsidRDefault="0026305A" w:rsidP="0026305A">
      <w:pPr>
        <w:pStyle w:val="ListParagraph"/>
        <w:rPr>
          <w:rFonts w:asciiTheme="majorHAnsi" w:hAnsiTheme="majorHAnsi"/>
          <w:sz w:val="24"/>
        </w:rPr>
      </w:pPr>
    </w:p>
    <w:p w:rsidR="00AA1D43" w:rsidRPr="00814F27" w:rsidRDefault="00DE06CF" w:rsidP="0075514F">
      <w:pPr>
        <w:pStyle w:val="NormalWeb"/>
        <w:numPr>
          <w:ilvl w:val="0"/>
          <w:numId w:val="1"/>
        </w:numPr>
        <w:shd w:val="clear" w:color="auto" w:fill="FFFFFF"/>
        <w:spacing w:before="0" w:beforeAutospacing="0" w:after="0" w:afterAutospacing="0" w:line="276" w:lineRule="auto"/>
        <w:jc w:val="both"/>
        <w:rPr>
          <w:rFonts w:asciiTheme="majorHAnsi" w:hAnsiTheme="majorHAnsi"/>
          <w:b/>
          <w:color w:val="222222"/>
          <w:sz w:val="28"/>
          <w:u w:val="single"/>
        </w:rPr>
      </w:pPr>
      <w:r w:rsidRPr="00814F27">
        <w:rPr>
          <w:rFonts w:asciiTheme="majorHAnsi" w:hAnsiTheme="majorHAnsi"/>
          <w:sz w:val="28"/>
        </w:rPr>
        <w:t xml:space="preserve"> In order to make the facility client friendly </w:t>
      </w:r>
    </w:p>
    <w:p w:rsidR="005C1D2F" w:rsidRPr="00814F27" w:rsidRDefault="005C1D2F" w:rsidP="00AA1D43">
      <w:pPr>
        <w:pStyle w:val="NormalWeb"/>
        <w:shd w:val="clear" w:color="auto" w:fill="FFFFFF"/>
        <w:spacing w:before="0" w:beforeAutospacing="0" w:after="0" w:afterAutospacing="0" w:line="276" w:lineRule="auto"/>
        <w:ind w:left="360"/>
        <w:jc w:val="both"/>
        <w:rPr>
          <w:rFonts w:asciiTheme="majorHAnsi" w:hAnsiTheme="majorHAnsi"/>
          <w:b/>
          <w:color w:val="222222"/>
          <w:sz w:val="28"/>
          <w:u w:val="single"/>
        </w:rPr>
      </w:pPr>
    </w:p>
    <w:p w:rsidR="009F4C09" w:rsidRPr="00814F27" w:rsidRDefault="009F4C09" w:rsidP="00AA1D43">
      <w:pPr>
        <w:pStyle w:val="NormalWeb"/>
        <w:shd w:val="clear" w:color="auto" w:fill="FFFFFF"/>
        <w:spacing w:before="0" w:beforeAutospacing="0" w:after="0" w:afterAutospacing="0" w:line="276" w:lineRule="auto"/>
        <w:ind w:left="360"/>
        <w:jc w:val="both"/>
        <w:rPr>
          <w:rFonts w:asciiTheme="majorHAnsi" w:hAnsiTheme="majorHAnsi"/>
          <w:b/>
          <w:color w:val="222222"/>
          <w:sz w:val="28"/>
          <w:u w:val="single"/>
        </w:rPr>
      </w:pPr>
    </w:p>
    <w:p w:rsidR="0075514F" w:rsidRPr="00814F27" w:rsidRDefault="0075514F" w:rsidP="00AA1D43">
      <w:pPr>
        <w:pStyle w:val="NormalWeb"/>
        <w:shd w:val="clear" w:color="auto" w:fill="FFFFFF"/>
        <w:spacing w:before="0" w:beforeAutospacing="0" w:after="0" w:afterAutospacing="0" w:line="276" w:lineRule="auto"/>
        <w:ind w:left="360"/>
        <w:jc w:val="both"/>
        <w:rPr>
          <w:rFonts w:asciiTheme="majorHAnsi" w:hAnsiTheme="majorHAnsi"/>
          <w:b/>
          <w:color w:val="222222"/>
          <w:sz w:val="28"/>
          <w:u w:val="single"/>
        </w:rPr>
      </w:pPr>
      <w:r w:rsidRPr="00814F27">
        <w:rPr>
          <w:rFonts w:asciiTheme="majorHAnsi" w:hAnsiTheme="majorHAnsi"/>
          <w:b/>
          <w:color w:val="222222"/>
          <w:sz w:val="28"/>
          <w:u w:val="single"/>
        </w:rPr>
        <w:t xml:space="preserve">Scope of the work </w:t>
      </w:r>
    </w:p>
    <w:p w:rsidR="00A437F5" w:rsidRPr="00814F27" w:rsidRDefault="00A437F5" w:rsidP="0075514F">
      <w:pPr>
        <w:pStyle w:val="NormalWeb"/>
        <w:shd w:val="clear" w:color="auto" w:fill="FFFFFF"/>
        <w:spacing w:before="0" w:beforeAutospacing="0" w:after="0" w:afterAutospacing="0" w:line="276" w:lineRule="auto"/>
        <w:jc w:val="both"/>
        <w:rPr>
          <w:rFonts w:asciiTheme="majorHAnsi" w:hAnsiTheme="majorHAnsi"/>
          <w:b/>
          <w:color w:val="222222"/>
          <w:sz w:val="28"/>
          <w:u w:val="single"/>
        </w:rPr>
      </w:pPr>
    </w:p>
    <w:p w:rsidR="0075514F" w:rsidRPr="00814F27" w:rsidRDefault="00CD2101" w:rsidP="00AA1D43">
      <w:pPr>
        <w:pStyle w:val="NormalWeb"/>
        <w:shd w:val="clear" w:color="auto" w:fill="FFFFFF"/>
        <w:spacing w:before="0" w:beforeAutospacing="0" w:after="0" w:afterAutospacing="0" w:line="276" w:lineRule="auto"/>
        <w:ind w:left="360"/>
        <w:jc w:val="both"/>
        <w:rPr>
          <w:rFonts w:asciiTheme="majorHAnsi" w:hAnsiTheme="majorHAnsi"/>
          <w:color w:val="222222"/>
          <w:sz w:val="28"/>
        </w:rPr>
      </w:pPr>
      <w:r w:rsidRPr="00814F27">
        <w:rPr>
          <w:rFonts w:asciiTheme="majorHAnsi" w:hAnsiTheme="majorHAnsi"/>
          <w:color w:val="222222"/>
          <w:sz w:val="28"/>
        </w:rPr>
        <w:t>A detail scope of the work in implement</w:t>
      </w:r>
      <w:r w:rsidR="0033789E" w:rsidRPr="00814F27">
        <w:rPr>
          <w:rFonts w:asciiTheme="majorHAnsi" w:hAnsiTheme="majorHAnsi"/>
          <w:color w:val="222222"/>
          <w:sz w:val="28"/>
        </w:rPr>
        <w:t xml:space="preserve">ing the </w:t>
      </w:r>
      <w:r w:rsidRPr="00814F27">
        <w:rPr>
          <w:rFonts w:asciiTheme="majorHAnsi" w:hAnsiTheme="majorHAnsi"/>
          <w:color w:val="222222"/>
          <w:sz w:val="28"/>
        </w:rPr>
        <w:t xml:space="preserve">facility branding </w:t>
      </w:r>
      <w:r w:rsidR="00BB05DD" w:rsidRPr="00814F27">
        <w:rPr>
          <w:rFonts w:asciiTheme="majorHAnsi" w:hAnsiTheme="majorHAnsi"/>
          <w:color w:val="222222"/>
          <w:sz w:val="28"/>
        </w:rPr>
        <w:t>has been</w:t>
      </w:r>
      <w:r w:rsidRPr="00814F27">
        <w:rPr>
          <w:rFonts w:asciiTheme="majorHAnsi" w:hAnsiTheme="majorHAnsi"/>
          <w:color w:val="222222"/>
          <w:sz w:val="28"/>
        </w:rPr>
        <w:t xml:space="preserve"> divided into 4 parts as per the supply of goods and completion of the activities. </w:t>
      </w:r>
      <w:r w:rsidR="0033789E" w:rsidRPr="00814F27">
        <w:rPr>
          <w:rFonts w:asciiTheme="majorHAnsi" w:hAnsiTheme="majorHAnsi"/>
          <w:color w:val="222222"/>
          <w:sz w:val="28"/>
        </w:rPr>
        <w:t xml:space="preserve">A brief explanation </w:t>
      </w:r>
      <w:r w:rsidR="000B2524" w:rsidRPr="00814F27">
        <w:rPr>
          <w:rFonts w:asciiTheme="majorHAnsi" w:hAnsiTheme="majorHAnsi"/>
          <w:color w:val="222222"/>
          <w:sz w:val="28"/>
        </w:rPr>
        <w:t>of each</w:t>
      </w:r>
      <w:r w:rsidR="0033789E" w:rsidRPr="00814F27">
        <w:rPr>
          <w:rFonts w:asciiTheme="majorHAnsi" w:hAnsiTheme="majorHAnsi"/>
          <w:color w:val="222222"/>
          <w:sz w:val="28"/>
        </w:rPr>
        <w:t xml:space="preserve"> part is mentioned below but it is not the complete list. </w:t>
      </w:r>
      <w:r w:rsidR="0075514F" w:rsidRPr="00814F27">
        <w:rPr>
          <w:rFonts w:asciiTheme="majorHAnsi" w:hAnsiTheme="majorHAnsi"/>
          <w:color w:val="222222"/>
          <w:sz w:val="28"/>
        </w:rPr>
        <w:t xml:space="preserve"> </w:t>
      </w:r>
      <w:r w:rsidR="00814F27">
        <w:rPr>
          <w:rFonts w:asciiTheme="majorHAnsi" w:hAnsiTheme="majorHAnsi"/>
          <w:color w:val="222222"/>
          <w:sz w:val="28"/>
        </w:rPr>
        <w:t xml:space="preserve"> The list of items may be increased as per need of facility.</w:t>
      </w:r>
    </w:p>
    <w:p w:rsidR="00BB05DD" w:rsidRPr="00814F27" w:rsidRDefault="0033789E" w:rsidP="00C6530A">
      <w:pPr>
        <w:pStyle w:val="NormalWeb"/>
        <w:numPr>
          <w:ilvl w:val="0"/>
          <w:numId w:val="2"/>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b/>
          <w:color w:val="222222"/>
          <w:sz w:val="28"/>
        </w:rPr>
        <w:t>Procurement of communication package</w:t>
      </w:r>
      <w:r w:rsidR="00C6530A" w:rsidRPr="00814F27">
        <w:rPr>
          <w:rFonts w:asciiTheme="majorHAnsi" w:hAnsiTheme="majorHAnsi"/>
          <w:b/>
          <w:color w:val="222222"/>
          <w:sz w:val="28"/>
        </w:rPr>
        <w:t xml:space="preserve">: - </w:t>
      </w:r>
    </w:p>
    <w:p w:rsidR="00BB05DD" w:rsidRPr="00814F27" w:rsidRDefault="00BB05DD" w:rsidP="00583A2D">
      <w:pPr>
        <w:pStyle w:val="NormalWeb"/>
        <w:numPr>
          <w:ilvl w:val="0"/>
          <w:numId w:val="3"/>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P</w:t>
      </w:r>
      <w:r w:rsidR="0033789E" w:rsidRPr="00814F27">
        <w:rPr>
          <w:rFonts w:asciiTheme="majorHAnsi" w:hAnsiTheme="majorHAnsi"/>
          <w:color w:val="222222"/>
          <w:sz w:val="28"/>
        </w:rPr>
        <w:t xml:space="preserve">re designed and </w:t>
      </w:r>
      <w:r w:rsidR="00962FE2" w:rsidRPr="00814F27">
        <w:rPr>
          <w:rFonts w:asciiTheme="majorHAnsi" w:hAnsiTheme="majorHAnsi"/>
          <w:color w:val="222222"/>
          <w:sz w:val="28"/>
        </w:rPr>
        <w:t xml:space="preserve">NHM UP </w:t>
      </w:r>
      <w:r w:rsidR="0033789E" w:rsidRPr="00814F27">
        <w:rPr>
          <w:rFonts w:asciiTheme="majorHAnsi" w:hAnsiTheme="majorHAnsi"/>
          <w:color w:val="222222"/>
          <w:sz w:val="28"/>
        </w:rPr>
        <w:t xml:space="preserve">approved </w:t>
      </w:r>
      <w:r w:rsidRPr="00814F27">
        <w:rPr>
          <w:rFonts w:asciiTheme="majorHAnsi" w:hAnsiTheme="majorHAnsi"/>
          <w:color w:val="222222"/>
          <w:sz w:val="28"/>
        </w:rPr>
        <w:t>soft copy of the required IEC</w:t>
      </w:r>
      <w:r w:rsidR="0033789E" w:rsidRPr="00814F27">
        <w:rPr>
          <w:rFonts w:asciiTheme="majorHAnsi" w:hAnsiTheme="majorHAnsi"/>
          <w:color w:val="222222"/>
          <w:sz w:val="28"/>
        </w:rPr>
        <w:t xml:space="preserve"> </w:t>
      </w:r>
      <w:r w:rsidR="00814F27">
        <w:rPr>
          <w:rFonts w:asciiTheme="majorHAnsi" w:hAnsiTheme="majorHAnsi"/>
          <w:color w:val="222222"/>
          <w:sz w:val="28"/>
        </w:rPr>
        <w:t xml:space="preserve">materials/items </w:t>
      </w:r>
      <w:r w:rsidR="0033789E" w:rsidRPr="00814F27">
        <w:rPr>
          <w:rFonts w:asciiTheme="majorHAnsi" w:hAnsiTheme="majorHAnsi"/>
          <w:color w:val="222222"/>
          <w:sz w:val="28"/>
        </w:rPr>
        <w:t xml:space="preserve">will be provided to the selected agencies for </w:t>
      </w:r>
      <w:r w:rsidR="00C6530A" w:rsidRPr="00814F27">
        <w:rPr>
          <w:rFonts w:asciiTheme="majorHAnsi" w:hAnsiTheme="majorHAnsi"/>
          <w:color w:val="222222"/>
          <w:sz w:val="28"/>
        </w:rPr>
        <w:t>printing and installation</w:t>
      </w:r>
      <w:r w:rsidRPr="00814F27">
        <w:rPr>
          <w:rFonts w:asciiTheme="majorHAnsi" w:hAnsiTheme="majorHAnsi"/>
          <w:color w:val="222222"/>
          <w:sz w:val="28"/>
        </w:rPr>
        <w:t xml:space="preserve"> work</w:t>
      </w:r>
      <w:r w:rsidR="00962FE2" w:rsidRPr="00814F27">
        <w:rPr>
          <w:rFonts w:asciiTheme="majorHAnsi" w:hAnsiTheme="majorHAnsi"/>
          <w:color w:val="222222"/>
          <w:sz w:val="28"/>
        </w:rPr>
        <w:t xml:space="preserve">. It would be the sole responsibility </w:t>
      </w:r>
      <w:r w:rsidR="00583A2D" w:rsidRPr="00814F27">
        <w:rPr>
          <w:rFonts w:asciiTheme="majorHAnsi" w:hAnsiTheme="majorHAnsi"/>
          <w:color w:val="222222"/>
          <w:sz w:val="28"/>
        </w:rPr>
        <w:t>of the</w:t>
      </w:r>
      <w:r w:rsidRPr="00814F27">
        <w:rPr>
          <w:rFonts w:asciiTheme="majorHAnsi" w:hAnsiTheme="majorHAnsi"/>
          <w:color w:val="222222"/>
          <w:sz w:val="28"/>
        </w:rPr>
        <w:t xml:space="preserve"> selected agencies</w:t>
      </w:r>
      <w:r w:rsidR="00962FE2" w:rsidRPr="00814F27">
        <w:rPr>
          <w:rFonts w:asciiTheme="majorHAnsi" w:hAnsiTheme="majorHAnsi"/>
          <w:color w:val="222222"/>
          <w:sz w:val="28"/>
        </w:rPr>
        <w:t xml:space="preserve"> to</w:t>
      </w:r>
      <w:r w:rsidRPr="00814F27">
        <w:rPr>
          <w:rFonts w:asciiTheme="majorHAnsi" w:hAnsiTheme="majorHAnsi"/>
          <w:color w:val="222222"/>
          <w:sz w:val="28"/>
        </w:rPr>
        <w:t xml:space="preserve"> print, </w:t>
      </w:r>
      <w:r w:rsidR="00583A2D" w:rsidRPr="00814F27">
        <w:rPr>
          <w:rFonts w:asciiTheme="majorHAnsi" w:hAnsiTheme="majorHAnsi"/>
          <w:color w:val="222222"/>
          <w:sz w:val="28"/>
        </w:rPr>
        <w:t>and procure the</w:t>
      </w:r>
      <w:r w:rsidRPr="00814F27">
        <w:rPr>
          <w:rFonts w:asciiTheme="majorHAnsi" w:hAnsiTheme="majorHAnsi"/>
          <w:color w:val="222222"/>
          <w:sz w:val="28"/>
        </w:rPr>
        <w:t xml:space="preserve"> </w:t>
      </w:r>
      <w:r w:rsidR="00962FE2" w:rsidRPr="00814F27">
        <w:rPr>
          <w:rFonts w:asciiTheme="majorHAnsi" w:hAnsiTheme="majorHAnsi"/>
          <w:color w:val="222222"/>
          <w:sz w:val="28"/>
        </w:rPr>
        <w:t>approved quantity</w:t>
      </w:r>
      <w:r w:rsidRPr="00814F27">
        <w:rPr>
          <w:rFonts w:asciiTheme="majorHAnsi" w:hAnsiTheme="majorHAnsi"/>
          <w:color w:val="222222"/>
          <w:sz w:val="28"/>
        </w:rPr>
        <w:t xml:space="preserve"> required for the </w:t>
      </w:r>
      <w:r w:rsidR="00962FE2" w:rsidRPr="00814F27">
        <w:rPr>
          <w:rFonts w:asciiTheme="majorHAnsi" w:hAnsiTheme="majorHAnsi"/>
          <w:color w:val="222222"/>
          <w:sz w:val="28"/>
        </w:rPr>
        <w:t>facility they are assigned to implement.</w:t>
      </w:r>
    </w:p>
    <w:p w:rsidR="000B2524" w:rsidRPr="00814F27" w:rsidRDefault="00583A2D" w:rsidP="00814F27">
      <w:pPr>
        <w:pStyle w:val="NormalWeb"/>
        <w:numPr>
          <w:ilvl w:val="0"/>
          <w:numId w:val="3"/>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It is mandatory for the agency to sha</w:t>
      </w:r>
      <w:r w:rsidR="00814F27">
        <w:rPr>
          <w:rFonts w:asciiTheme="majorHAnsi" w:hAnsiTheme="majorHAnsi"/>
          <w:color w:val="222222"/>
          <w:sz w:val="28"/>
        </w:rPr>
        <w:t>re and get a written approval of</w:t>
      </w:r>
      <w:r w:rsidRPr="00814F27">
        <w:rPr>
          <w:rFonts w:asciiTheme="majorHAnsi" w:hAnsiTheme="majorHAnsi"/>
          <w:color w:val="222222"/>
          <w:sz w:val="28"/>
        </w:rPr>
        <w:t xml:space="preserve"> 1 set each of printed material </w:t>
      </w:r>
      <w:r w:rsidR="000B2524" w:rsidRPr="00814F27">
        <w:rPr>
          <w:rFonts w:asciiTheme="majorHAnsi" w:hAnsiTheme="majorHAnsi"/>
          <w:color w:val="222222"/>
          <w:sz w:val="28"/>
        </w:rPr>
        <w:t xml:space="preserve">with </w:t>
      </w:r>
      <w:r w:rsidR="005C1D2F" w:rsidRPr="00814F27">
        <w:rPr>
          <w:rFonts w:asciiTheme="majorHAnsi" w:hAnsiTheme="majorHAnsi"/>
          <w:color w:val="222222"/>
          <w:sz w:val="28"/>
        </w:rPr>
        <w:t>project management committee</w:t>
      </w:r>
      <w:r w:rsidR="000B2524" w:rsidRPr="00814F27">
        <w:rPr>
          <w:rFonts w:asciiTheme="majorHAnsi" w:hAnsiTheme="majorHAnsi"/>
          <w:color w:val="222222"/>
          <w:sz w:val="28"/>
        </w:rPr>
        <w:t xml:space="preserve"> (PMC)</w:t>
      </w:r>
      <w:r w:rsidR="005C1D2F" w:rsidRPr="00814F27">
        <w:rPr>
          <w:rFonts w:asciiTheme="majorHAnsi" w:hAnsiTheme="majorHAnsi"/>
          <w:color w:val="222222"/>
          <w:sz w:val="28"/>
        </w:rPr>
        <w:t xml:space="preserve"> -</w:t>
      </w:r>
      <w:r w:rsidRPr="00814F27">
        <w:rPr>
          <w:rFonts w:asciiTheme="majorHAnsi" w:hAnsiTheme="majorHAnsi"/>
          <w:color w:val="222222"/>
          <w:sz w:val="28"/>
        </w:rPr>
        <w:t xml:space="preserve">NHM for quality check before going into mass production. </w:t>
      </w:r>
      <w:r w:rsidR="000B2524" w:rsidRPr="00814F27">
        <w:rPr>
          <w:rFonts w:asciiTheme="majorHAnsi" w:hAnsiTheme="majorHAnsi"/>
          <w:color w:val="222222"/>
          <w:sz w:val="28"/>
        </w:rPr>
        <w:t>It will the responsibility of the agency</w:t>
      </w:r>
      <w:r w:rsidR="00814F27">
        <w:rPr>
          <w:rFonts w:asciiTheme="majorHAnsi" w:hAnsiTheme="majorHAnsi"/>
          <w:color w:val="222222"/>
          <w:sz w:val="28"/>
        </w:rPr>
        <w:t>.</w:t>
      </w:r>
      <w:r w:rsidR="000B2524" w:rsidRPr="00814F27">
        <w:rPr>
          <w:rFonts w:asciiTheme="majorHAnsi" w:hAnsiTheme="majorHAnsi"/>
          <w:color w:val="222222"/>
          <w:sz w:val="28"/>
        </w:rPr>
        <w:t xml:space="preserve"> </w:t>
      </w:r>
    </w:p>
    <w:p w:rsidR="00583A2D" w:rsidRDefault="00583A2D" w:rsidP="00583A2D">
      <w:pPr>
        <w:pStyle w:val="NormalWeb"/>
        <w:numPr>
          <w:ilvl w:val="0"/>
          <w:numId w:val="3"/>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No agency can go ahead with the installation work before prior approvals, if any material is not approved by NHM then the same cannot be consider for payment</w:t>
      </w:r>
      <w:r w:rsidR="00814F27">
        <w:rPr>
          <w:rFonts w:asciiTheme="majorHAnsi" w:hAnsiTheme="majorHAnsi"/>
          <w:color w:val="222222"/>
          <w:sz w:val="28"/>
        </w:rPr>
        <w:t>.</w:t>
      </w:r>
    </w:p>
    <w:p w:rsidR="00814F27" w:rsidRDefault="00814F27" w:rsidP="00814F27">
      <w:pPr>
        <w:pStyle w:val="NormalWeb"/>
        <w:shd w:val="clear" w:color="auto" w:fill="FFFFFF"/>
        <w:spacing w:before="0" w:beforeAutospacing="0" w:after="0" w:afterAutospacing="0" w:line="276" w:lineRule="auto"/>
        <w:jc w:val="both"/>
        <w:rPr>
          <w:rFonts w:asciiTheme="majorHAnsi" w:hAnsiTheme="majorHAnsi"/>
          <w:color w:val="222222"/>
          <w:sz w:val="28"/>
        </w:rPr>
      </w:pPr>
    </w:p>
    <w:p w:rsidR="00814F27" w:rsidRDefault="00814F27" w:rsidP="00814F27">
      <w:pPr>
        <w:pStyle w:val="NormalWeb"/>
        <w:shd w:val="clear" w:color="auto" w:fill="FFFFFF"/>
        <w:spacing w:before="0" w:beforeAutospacing="0" w:after="0" w:afterAutospacing="0" w:line="276" w:lineRule="auto"/>
        <w:jc w:val="both"/>
        <w:rPr>
          <w:rFonts w:asciiTheme="majorHAnsi" w:hAnsiTheme="majorHAnsi"/>
          <w:color w:val="222222"/>
          <w:sz w:val="28"/>
        </w:rPr>
      </w:pPr>
    </w:p>
    <w:p w:rsidR="00814F27" w:rsidRPr="00814F27" w:rsidRDefault="00814F27" w:rsidP="00814F27">
      <w:pPr>
        <w:pStyle w:val="NormalWeb"/>
        <w:shd w:val="clear" w:color="auto" w:fill="FFFFFF"/>
        <w:spacing w:before="0" w:beforeAutospacing="0" w:after="0" w:afterAutospacing="0" w:line="276" w:lineRule="auto"/>
        <w:jc w:val="both"/>
        <w:rPr>
          <w:rFonts w:asciiTheme="majorHAnsi" w:hAnsiTheme="majorHAnsi"/>
          <w:color w:val="222222"/>
          <w:sz w:val="28"/>
        </w:rPr>
      </w:pPr>
    </w:p>
    <w:p w:rsidR="000F1261" w:rsidRPr="00814F27" w:rsidRDefault="00AB77E9" w:rsidP="00C6530A">
      <w:pPr>
        <w:pStyle w:val="NormalWeb"/>
        <w:numPr>
          <w:ilvl w:val="0"/>
          <w:numId w:val="2"/>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b/>
          <w:color w:val="222222"/>
          <w:sz w:val="28"/>
        </w:rPr>
        <w:t>Installation and supply of materials</w:t>
      </w:r>
      <w:r w:rsidR="00A20475" w:rsidRPr="00814F27">
        <w:rPr>
          <w:rFonts w:asciiTheme="majorHAnsi" w:hAnsiTheme="majorHAnsi"/>
          <w:b/>
          <w:color w:val="222222"/>
          <w:sz w:val="28"/>
        </w:rPr>
        <w:t>: -</w:t>
      </w:r>
      <w:r w:rsidRPr="00814F27">
        <w:rPr>
          <w:rFonts w:asciiTheme="majorHAnsi" w:hAnsiTheme="majorHAnsi"/>
          <w:b/>
          <w:color w:val="222222"/>
          <w:sz w:val="28"/>
        </w:rPr>
        <w:t xml:space="preserve"> </w:t>
      </w:r>
    </w:p>
    <w:p w:rsidR="000F1261" w:rsidRPr="00814F27" w:rsidRDefault="00AB77E9" w:rsidP="000F1261">
      <w:pPr>
        <w:pStyle w:val="NormalWeb"/>
        <w:numPr>
          <w:ilvl w:val="0"/>
          <w:numId w:val="4"/>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 xml:space="preserve">It is the sole responsibility </w:t>
      </w:r>
      <w:r w:rsidR="00A20475" w:rsidRPr="00814F27">
        <w:rPr>
          <w:rFonts w:asciiTheme="majorHAnsi" w:hAnsiTheme="majorHAnsi"/>
          <w:color w:val="222222"/>
          <w:sz w:val="28"/>
        </w:rPr>
        <w:t xml:space="preserve">of the selected agency </w:t>
      </w:r>
      <w:r w:rsidR="00814F27">
        <w:rPr>
          <w:rFonts w:asciiTheme="majorHAnsi" w:hAnsiTheme="majorHAnsi"/>
          <w:color w:val="222222"/>
          <w:sz w:val="28"/>
        </w:rPr>
        <w:t xml:space="preserve">to </w:t>
      </w:r>
      <w:r w:rsidR="00A20475" w:rsidRPr="00814F27">
        <w:rPr>
          <w:rFonts w:asciiTheme="majorHAnsi" w:hAnsiTheme="majorHAnsi"/>
          <w:color w:val="222222"/>
          <w:sz w:val="28"/>
        </w:rPr>
        <w:t xml:space="preserve">install various </w:t>
      </w:r>
      <w:r w:rsidR="00525ECF" w:rsidRPr="00814F27">
        <w:rPr>
          <w:rFonts w:asciiTheme="majorHAnsi" w:hAnsiTheme="majorHAnsi"/>
          <w:color w:val="222222"/>
          <w:sz w:val="28"/>
        </w:rPr>
        <w:t>materials (according</w:t>
      </w:r>
      <w:r w:rsidR="000F1261" w:rsidRPr="00814F27">
        <w:rPr>
          <w:rFonts w:asciiTheme="majorHAnsi" w:hAnsiTheme="majorHAnsi"/>
          <w:color w:val="222222"/>
          <w:sz w:val="28"/>
        </w:rPr>
        <w:t xml:space="preserve"> to the work order)</w:t>
      </w:r>
      <w:r w:rsidR="00A20475" w:rsidRPr="00814F27">
        <w:rPr>
          <w:rFonts w:asciiTheme="majorHAnsi" w:hAnsiTheme="majorHAnsi"/>
          <w:color w:val="222222"/>
          <w:sz w:val="28"/>
        </w:rPr>
        <w:t xml:space="preserve"> as per the specification</w:t>
      </w:r>
      <w:r w:rsidR="00814F27">
        <w:rPr>
          <w:rFonts w:asciiTheme="majorHAnsi" w:hAnsiTheme="majorHAnsi"/>
          <w:color w:val="222222"/>
          <w:sz w:val="28"/>
        </w:rPr>
        <w:t>s</w:t>
      </w:r>
      <w:r w:rsidR="00A20475" w:rsidRPr="00814F27">
        <w:rPr>
          <w:rFonts w:asciiTheme="majorHAnsi" w:hAnsiTheme="majorHAnsi"/>
          <w:color w:val="222222"/>
          <w:sz w:val="28"/>
        </w:rPr>
        <w:t xml:space="preserve"> and locations in each</w:t>
      </w:r>
      <w:r w:rsidR="000F1261" w:rsidRPr="00814F27">
        <w:rPr>
          <w:rFonts w:asciiTheme="majorHAnsi" w:hAnsiTheme="majorHAnsi"/>
          <w:color w:val="222222"/>
          <w:sz w:val="28"/>
        </w:rPr>
        <w:t xml:space="preserve"> health</w:t>
      </w:r>
      <w:r w:rsidR="00A20475" w:rsidRPr="00814F27">
        <w:rPr>
          <w:rFonts w:asciiTheme="majorHAnsi" w:hAnsiTheme="majorHAnsi"/>
          <w:color w:val="222222"/>
          <w:sz w:val="28"/>
        </w:rPr>
        <w:t xml:space="preserve"> facility. </w:t>
      </w:r>
    </w:p>
    <w:p w:rsidR="000F1261" w:rsidRPr="00814F27" w:rsidRDefault="00A20475" w:rsidP="000F1261">
      <w:pPr>
        <w:pStyle w:val="NormalWeb"/>
        <w:numPr>
          <w:ilvl w:val="0"/>
          <w:numId w:val="4"/>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 xml:space="preserve">This activity has to be carried out in the knowledge </w:t>
      </w:r>
      <w:r w:rsidR="00814F27">
        <w:rPr>
          <w:rFonts w:asciiTheme="majorHAnsi" w:hAnsiTheme="majorHAnsi"/>
          <w:color w:val="222222"/>
          <w:sz w:val="28"/>
        </w:rPr>
        <w:t>and participation of concerned Medical O</w:t>
      </w:r>
      <w:r w:rsidRPr="00814F27">
        <w:rPr>
          <w:rFonts w:asciiTheme="majorHAnsi" w:hAnsiTheme="majorHAnsi"/>
          <w:color w:val="222222"/>
          <w:sz w:val="28"/>
        </w:rPr>
        <w:t xml:space="preserve">fficer </w:t>
      </w:r>
      <w:r w:rsidR="00814F27">
        <w:rPr>
          <w:rFonts w:asciiTheme="majorHAnsi" w:hAnsiTheme="majorHAnsi"/>
          <w:color w:val="222222"/>
          <w:sz w:val="28"/>
        </w:rPr>
        <w:t>In-charge/ S</w:t>
      </w:r>
      <w:r w:rsidRPr="00814F27">
        <w:rPr>
          <w:rFonts w:asciiTheme="majorHAnsi" w:hAnsiTheme="majorHAnsi"/>
          <w:color w:val="222222"/>
          <w:sz w:val="28"/>
        </w:rPr>
        <w:t xml:space="preserve">uperintendents. </w:t>
      </w:r>
    </w:p>
    <w:p w:rsidR="000F1261" w:rsidRPr="00814F27" w:rsidRDefault="000F1261" w:rsidP="000F1261">
      <w:pPr>
        <w:pStyle w:val="NormalWeb"/>
        <w:numPr>
          <w:ilvl w:val="0"/>
          <w:numId w:val="4"/>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For documentation as well as for processing of the bills a m</w:t>
      </w:r>
      <w:r w:rsidR="00A20475" w:rsidRPr="00814F27">
        <w:rPr>
          <w:rFonts w:asciiTheme="majorHAnsi" w:hAnsiTheme="majorHAnsi"/>
          <w:color w:val="222222"/>
          <w:sz w:val="28"/>
        </w:rPr>
        <w:t>inimum</w:t>
      </w:r>
      <w:r w:rsidRPr="00814F27">
        <w:rPr>
          <w:rFonts w:asciiTheme="majorHAnsi" w:hAnsiTheme="majorHAnsi"/>
          <w:color w:val="222222"/>
          <w:sz w:val="28"/>
        </w:rPr>
        <w:t xml:space="preserve"> </w:t>
      </w:r>
      <w:r w:rsidR="00A20475" w:rsidRPr="00814F27">
        <w:rPr>
          <w:rFonts w:asciiTheme="majorHAnsi" w:hAnsiTheme="majorHAnsi"/>
          <w:color w:val="222222"/>
          <w:sz w:val="28"/>
        </w:rPr>
        <w:t xml:space="preserve"> 3 to 5 pre &amp; post installation photographs (in digital)</w:t>
      </w:r>
      <w:r w:rsidRPr="00814F27">
        <w:rPr>
          <w:rFonts w:asciiTheme="majorHAnsi" w:hAnsiTheme="majorHAnsi"/>
          <w:color w:val="222222"/>
          <w:sz w:val="28"/>
        </w:rPr>
        <w:t xml:space="preserve"> of each facility</w:t>
      </w:r>
      <w:r w:rsidR="00E13D88" w:rsidRPr="00814F27">
        <w:rPr>
          <w:rFonts w:asciiTheme="majorHAnsi" w:hAnsiTheme="majorHAnsi"/>
          <w:color w:val="222222"/>
          <w:sz w:val="28"/>
        </w:rPr>
        <w:t xml:space="preserve"> to be </w:t>
      </w:r>
      <w:r w:rsidRPr="00814F27">
        <w:rPr>
          <w:rFonts w:asciiTheme="majorHAnsi" w:hAnsiTheme="majorHAnsi"/>
          <w:color w:val="222222"/>
          <w:sz w:val="28"/>
        </w:rPr>
        <w:t>submitted  by the agency both</w:t>
      </w:r>
      <w:r w:rsidR="00E13D88" w:rsidRPr="00814F27">
        <w:rPr>
          <w:rFonts w:asciiTheme="majorHAnsi" w:hAnsiTheme="majorHAnsi"/>
          <w:color w:val="222222"/>
          <w:sz w:val="28"/>
        </w:rPr>
        <w:t xml:space="preserve"> in soft copy/ print out in A4 B/W. </w:t>
      </w:r>
    </w:p>
    <w:p w:rsidR="00EF1FE1" w:rsidRPr="00814F27" w:rsidRDefault="000F1261" w:rsidP="000F1261">
      <w:pPr>
        <w:pStyle w:val="NormalWeb"/>
        <w:numPr>
          <w:ilvl w:val="0"/>
          <w:numId w:val="4"/>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 xml:space="preserve">In case of any issue which </w:t>
      </w:r>
      <w:r w:rsidR="00EF1FE1" w:rsidRPr="00814F27">
        <w:rPr>
          <w:rFonts w:asciiTheme="majorHAnsi" w:hAnsiTheme="majorHAnsi"/>
          <w:color w:val="222222"/>
          <w:sz w:val="28"/>
        </w:rPr>
        <w:t>may</w:t>
      </w:r>
      <w:r w:rsidRPr="00814F27">
        <w:rPr>
          <w:rFonts w:asciiTheme="majorHAnsi" w:hAnsiTheme="majorHAnsi"/>
          <w:color w:val="222222"/>
          <w:sz w:val="28"/>
        </w:rPr>
        <w:t xml:space="preserve"> arise </w:t>
      </w:r>
      <w:r w:rsidR="00EF1FE1" w:rsidRPr="00814F27">
        <w:rPr>
          <w:rFonts w:asciiTheme="majorHAnsi" w:hAnsiTheme="majorHAnsi"/>
          <w:color w:val="222222"/>
          <w:sz w:val="28"/>
        </w:rPr>
        <w:t>relating</w:t>
      </w:r>
      <w:r w:rsidR="00E13D88" w:rsidRPr="00814F27">
        <w:rPr>
          <w:rFonts w:asciiTheme="majorHAnsi" w:hAnsiTheme="majorHAnsi"/>
          <w:color w:val="222222"/>
          <w:sz w:val="28"/>
        </w:rPr>
        <w:t xml:space="preserve"> to supply and installation </w:t>
      </w:r>
      <w:r w:rsidR="00EF1FE1" w:rsidRPr="00814F27">
        <w:rPr>
          <w:rFonts w:asciiTheme="majorHAnsi" w:hAnsiTheme="majorHAnsi"/>
          <w:color w:val="222222"/>
          <w:sz w:val="28"/>
        </w:rPr>
        <w:t xml:space="preserve"> of printed materials </w:t>
      </w:r>
      <w:r w:rsidR="00E13D88" w:rsidRPr="00814F27">
        <w:rPr>
          <w:rFonts w:asciiTheme="majorHAnsi" w:hAnsiTheme="majorHAnsi"/>
          <w:color w:val="222222"/>
          <w:sz w:val="28"/>
        </w:rPr>
        <w:t>will be sort</w:t>
      </w:r>
      <w:r w:rsidR="00836B83" w:rsidRPr="00814F27">
        <w:rPr>
          <w:rFonts w:asciiTheme="majorHAnsi" w:hAnsiTheme="majorHAnsi"/>
          <w:color w:val="222222"/>
          <w:sz w:val="28"/>
        </w:rPr>
        <w:t>ed</w:t>
      </w:r>
      <w:r w:rsidR="00E13D88" w:rsidRPr="00814F27">
        <w:rPr>
          <w:rFonts w:asciiTheme="majorHAnsi" w:hAnsiTheme="majorHAnsi"/>
          <w:color w:val="222222"/>
          <w:sz w:val="28"/>
        </w:rPr>
        <w:t xml:space="preserve"> out directly by the agency and NHM will nowhere be responsib</w:t>
      </w:r>
      <w:r w:rsidR="00C635E1" w:rsidRPr="00814F27">
        <w:rPr>
          <w:rFonts w:asciiTheme="majorHAnsi" w:hAnsiTheme="majorHAnsi"/>
          <w:color w:val="222222"/>
          <w:sz w:val="28"/>
        </w:rPr>
        <w:t>le for it unless and until it channeled</w:t>
      </w:r>
      <w:r w:rsidR="00E13D88" w:rsidRPr="00814F27">
        <w:rPr>
          <w:rFonts w:asciiTheme="majorHAnsi" w:hAnsiTheme="majorHAnsi"/>
          <w:color w:val="222222"/>
          <w:sz w:val="28"/>
        </w:rPr>
        <w:t xml:space="preserve"> through appropriate authority. </w:t>
      </w:r>
    </w:p>
    <w:p w:rsidR="0033789E" w:rsidRPr="00814F27" w:rsidRDefault="00E13D88" w:rsidP="000F1261">
      <w:pPr>
        <w:pStyle w:val="NormalWeb"/>
        <w:numPr>
          <w:ilvl w:val="0"/>
          <w:numId w:val="4"/>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The</w:t>
      </w:r>
      <w:r w:rsidR="00EF1FE1" w:rsidRPr="00814F27">
        <w:rPr>
          <w:rFonts w:asciiTheme="majorHAnsi" w:hAnsiTheme="majorHAnsi"/>
          <w:color w:val="222222"/>
          <w:sz w:val="28"/>
        </w:rPr>
        <w:t xml:space="preserve"> selected</w:t>
      </w:r>
      <w:r w:rsidRPr="00814F27">
        <w:rPr>
          <w:rFonts w:asciiTheme="majorHAnsi" w:hAnsiTheme="majorHAnsi"/>
          <w:color w:val="222222"/>
          <w:sz w:val="28"/>
        </w:rPr>
        <w:t xml:space="preserve"> agency</w:t>
      </w:r>
      <w:r w:rsidR="00EF1FE1" w:rsidRPr="00814F27">
        <w:rPr>
          <w:rFonts w:asciiTheme="majorHAnsi" w:hAnsiTheme="majorHAnsi"/>
          <w:color w:val="222222"/>
          <w:sz w:val="28"/>
        </w:rPr>
        <w:t xml:space="preserve">/agencies will be </w:t>
      </w:r>
      <w:r w:rsidRPr="00814F27">
        <w:rPr>
          <w:rFonts w:asciiTheme="majorHAnsi" w:hAnsiTheme="majorHAnsi"/>
          <w:color w:val="222222"/>
          <w:sz w:val="28"/>
        </w:rPr>
        <w:t xml:space="preserve">responsible for </w:t>
      </w:r>
      <w:r w:rsidR="00814F27">
        <w:rPr>
          <w:rFonts w:asciiTheme="majorHAnsi" w:hAnsiTheme="majorHAnsi"/>
          <w:color w:val="222222"/>
          <w:sz w:val="28"/>
        </w:rPr>
        <w:t xml:space="preserve">payment of </w:t>
      </w:r>
      <w:r w:rsidRPr="00814F27">
        <w:rPr>
          <w:rFonts w:asciiTheme="majorHAnsi" w:hAnsiTheme="majorHAnsi"/>
          <w:color w:val="222222"/>
          <w:sz w:val="28"/>
        </w:rPr>
        <w:t xml:space="preserve">toll/octri </w:t>
      </w:r>
      <w:r w:rsidR="00814F27">
        <w:rPr>
          <w:rFonts w:asciiTheme="majorHAnsi" w:hAnsiTheme="majorHAnsi"/>
          <w:color w:val="222222"/>
          <w:sz w:val="28"/>
        </w:rPr>
        <w:t xml:space="preserve">tax </w:t>
      </w:r>
      <w:r w:rsidRPr="00814F27">
        <w:rPr>
          <w:rFonts w:asciiTheme="majorHAnsi" w:hAnsiTheme="majorHAnsi"/>
          <w:color w:val="222222"/>
          <w:sz w:val="28"/>
        </w:rPr>
        <w:t xml:space="preserve">or any other tax as applicable by law of the land. </w:t>
      </w:r>
      <w:r w:rsidR="00A20475" w:rsidRPr="00814F27">
        <w:rPr>
          <w:rFonts w:asciiTheme="majorHAnsi" w:hAnsiTheme="majorHAnsi"/>
          <w:color w:val="222222"/>
          <w:sz w:val="28"/>
        </w:rPr>
        <w:t xml:space="preserve"> </w:t>
      </w:r>
    </w:p>
    <w:p w:rsidR="00EF1FE1" w:rsidRPr="00814F27" w:rsidRDefault="00A20475" w:rsidP="00EF1FE1">
      <w:pPr>
        <w:pStyle w:val="NormalWeb"/>
        <w:numPr>
          <w:ilvl w:val="0"/>
          <w:numId w:val="2"/>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b/>
          <w:color w:val="222222"/>
          <w:sz w:val="28"/>
        </w:rPr>
        <w:t>Certification of installation and supplies</w:t>
      </w:r>
      <w:r w:rsidR="00E13D88" w:rsidRPr="00814F27">
        <w:rPr>
          <w:rFonts w:asciiTheme="majorHAnsi" w:hAnsiTheme="majorHAnsi"/>
          <w:b/>
          <w:color w:val="222222"/>
          <w:sz w:val="28"/>
        </w:rPr>
        <w:t>:-</w:t>
      </w:r>
    </w:p>
    <w:p w:rsidR="00EF1FE1" w:rsidRPr="00814F27" w:rsidRDefault="00E13D88" w:rsidP="00EF1FE1">
      <w:pPr>
        <w:pStyle w:val="NormalWeb"/>
        <w:numPr>
          <w:ilvl w:val="0"/>
          <w:numId w:val="5"/>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color w:val="222222"/>
          <w:sz w:val="28"/>
        </w:rPr>
        <w:t xml:space="preserve">Selected agency shall also furnish a certification </w:t>
      </w:r>
      <w:r w:rsidR="00AF5458">
        <w:rPr>
          <w:rFonts w:asciiTheme="majorHAnsi" w:hAnsiTheme="majorHAnsi"/>
          <w:color w:val="222222"/>
          <w:sz w:val="28"/>
        </w:rPr>
        <w:t>from concerned Medical Officer In charge/ H</w:t>
      </w:r>
      <w:r w:rsidRPr="00814F27">
        <w:rPr>
          <w:rFonts w:asciiTheme="majorHAnsi" w:hAnsiTheme="majorHAnsi"/>
          <w:color w:val="222222"/>
          <w:sz w:val="28"/>
        </w:rPr>
        <w:t xml:space="preserve">ospital </w:t>
      </w:r>
      <w:r w:rsidR="00AF5458">
        <w:rPr>
          <w:rFonts w:asciiTheme="majorHAnsi" w:hAnsiTheme="majorHAnsi"/>
          <w:color w:val="222222"/>
          <w:sz w:val="28"/>
        </w:rPr>
        <w:t>S</w:t>
      </w:r>
      <w:r w:rsidR="00EF1FE1" w:rsidRPr="00814F27">
        <w:rPr>
          <w:rFonts w:asciiTheme="majorHAnsi" w:hAnsiTheme="majorHAnsi"/>
          <w:color w:val="222222"/>
          <w:sz w:val="28"/>
        </w:rPr>
        <w:t>uperintendent on the approv</w:t>
      </w:r>
      <w:r w:rsidR="00AF5458">
        <w:rPr>
          <w:rFonts w:asciiTheme="majorHAnsi" w:hAnsiTheme="majorHAnsi"/>
          <w:color w:val="222222"/>
          <w:sz w:val="28"/>
        </w:rPr>
        <w:t>ed format.</w:t>
      </w:r>
      <w:r w:rsidR="00EF1FE1" w:rsidRPr="00814F27">
        <w:rPr>
          <w:rFonts w:asciiTheme="majorHAnsi" w:hAnsiTheme="majorHAnsi"/>
          <w:color w:val="222222"/>
          <w:sz w:val="28"/>
        </w:rPr>
        <w:t xml:space="preserve"> </w:t>
      </w:r>
      <w:r w:rsidR="00AF5458">
        <w:rPr>
          <w:rFonts w:asciiTheme="majorHAnsi" w:hAnsiTheme="majorHAnsi"/>
          <w:color w:val="222222"/>
          <w:sz w:val="28"/>
        </w:rPr>
        <w:t>It</w:t>
      </w:r>
      <w:r w:rsidR="00EF1FE1" w:rsidRPr="00814F27">
        <w:rPr>
          <w:rFonts w:asciiTheme="majorHAnsi" w:hAnsiTheme="majorHAnsi"/>
          <w:color w:val="222222"/>
          <w:sz w:val="28"/>
        </w:rPr>
        <w:t xml:space="preserve"> will have in writing that the agency concerned has completed the assigned task </w:t>
      </w:r>
      <w:r w:rsidR="00AF5458">
        <w:rPr>
          <w:rFonts w:asciiTheme="majorHAnsi" w:hAnsiTheme="majorHAnsi"/>
          <w:color w:val="222222"/>
          <w:sz w:val="28"/>
        </w:rPr>
        <w:t xml:space="preserve"> as per the specification</w:t>
      </w:r>
      <w:r w:rsidR="00392C16" w:rsidRPr="00814F27">
        <w:rPr>
          <w:rFonts w:asciiTheme="majorHAnsi" w:hAnsiTheme="majorHAnsi"/>
          <w:color w:val="222222"/>
          <w:sz w:val="28"/>
        </w:rPr>
        <w:t xml:space="preserve"> </w:t>
      </w:r>
      <w:r w:rsidR="00EF1FE1" w:rsidRPr="00814F27">
        <w:rPr>
          <w:rFonts w:asciiTheme="majorHAnsi" w:hAnsiTheme="majorHAnsi"/>
          <w:color w:val="222222"/>
          <w:sz w:val="28"/>
        </w:rPr>
        <w:t xml:space="preserve">and </w:t>
      </w:r>
      <w:r w:rsidR="00392C16" w:rsidRPr="00814F27">
        <w:rPr>
          <w:rFonts w:asciiTheme="majorHAnsi" w:hAnsiTheme="majorHAnsi"/>
          <w:color w:val="222222"/>
          <w:sz w:val="28"/>
        </w:rPr>
        <w:t xml:space="preserve"> quantity</w:t>
      </w:r>
      <w:r w:rsidR="00AF5458">
        <w:rPr>
          <w:rFonts w:asciiTheme="majorHAnsi" w:hAnsiTheme="majorHAnsi"/>
          <w:color w:val="222222"/>
          <w:sz w:val="28"/>
        </w:rPr>
        <w:t>.</w:t>
      </w:r>
      <w:r w:rsidR="00392C16" w:rsidRPr="00814F27">
        <w:rPr>
          <w:rFonts w:asciiTheme="majorHAnsi" w:hAnsiTheme="majorHAnsi"/>
          <w:color w:val="222222"/>
          <w:sz w:val="28"/>
        </w:rPr>
        <w:t xml:space="preserve"> </w:t>
      </w:r>
    </w:p>
    <w:p w:rsidR="00A20475" w:rsidRPr="00814F27" w:rsidRDefault="00392C16" w:rsidP="00EF1FE1">
      <w:pPr>
        <w:pStyle w:val="NormalWeb"/>
        <w:numPr>
          <w:ilvl w:val="0"/>
          <w:numId w:val="5"/>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color w:val="222222"/>
          <w:sz w:val="28"/>
        </w:rPr>
        <w:t xml:space="preserve">NHM will provide the format for the certification. The agency shall provide facility and item wise certificates in 2 set along with invoice for payment. Without certificate in prescribed format no procedures for payment shall be initiated by NHM. Hence facility and item wise certification is must for any part/ full payment. </w:t>
      </w:r>
    </w:p>
    <w:p w:rsidR="00EF1FE1" w:rsidRPr="00814F27" w:rsidRDefault="00543397" w:rsidP="00EF1FE1">
      <w:pPr>
        <w:pStyle w:val="NormalWeb"/>
        <w:numPr>
          <w:ilvl w:val="0"/>
          <w:numId w:val="2"/>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b/>
          <w:color w:val="222222"/>
          <w:sz w:val="28"/>
        </w:rPr>
        <w:t xml:space="preserve">Final </w:t>
      </w:r>
      <w:r w:rsidR="00A20475" w:rsidRPr="00814F27">
        <w:rPr>
          <w:rFonts w:asciiTheme="majorHAnsi" w:hAnsiTheme="majorHAnsi"/>
          <w:b/>
          <w:color w:val="222222"/>
          <w:sz w:val="28"/>
        </w:rPr>
        <w:t xml:space="preserve">Submission of </w:t>
      </w:r>
      <w:r w:rsidRPr="00814F27">
        <w:rPr>
          <w:rFonts w:asciiTheme="majorHAnsi" w:hAnsiTheme="majorHAnsi"/>
          <w:b/>
          <w:color w:val="222222"/>
          <w:sz w:val="28"/>
        </w:rPr>
        <w:t>report &amp; photographs</w:t>
      </w:r>
      <w:r w:rsidR="00F42BE9" w:rsidRPr="00814F27">
        <w:rPr>
          <w:rFonts w:asciiTheme="majorHAnsi" w:hAnsiTheme="majorHAnsi"/>
          <w:b/>
          <w:color w:val="222222"/>
          <w:sz w:val="28"/>
        </w:rPr>
        <w:t>:-</w:t>
      </w:r>
    </w:p>
    <w:p w:rsidR="00EF1FE1" w:rsidRPr="00814F27" w:rsidRDefault="00392C16" w:rsidP="00EF1FE1">
      <w:pPr>
        <w:pStyle w:val="NormalWeb"/>
        <w:numPr>
          <w:ilvl w:val="0"/>
          <w:numId w:val="6"/>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color w:val="222222"/>
          <w:sz w:val="28"/>
        </w:rPr>
        <w:t xml:space="preserve">The agency shall provide a brief report </w:t>
      </w:r>
      <w:r w:rsidR="00543397" w:rsidRPr="00814F27">
        <w:rPr>
          <w:rFonts w:asciiTheme="majorHAnsi" w:hAnsiTheme="majorHAnsi"/>
          <w:color w:val="222222"/>
          <w:sz w:val="28"/>
        </w:rPr>
        <w:t xml:space="preserve">after completion of the work </w:t>
      </w:r>
      <w:r w:rsidRPr="00814F27">
        <w:rPr>
          <w:rFonts w:asciiTheme="majorHAnsi" w:hAnsiTheme="majorHAnsi"/>
          <w:color w:val="222222"/>
          <w:sz w:val="28"/>
        </w:rPr>
        <w:t xml:space="preserve">(format of the report shall be given by NHM). </w:t>
      </w:r>
    </w:p>
    <w:p w:rsidR="00EF1FE1" w:rsidRPr="00814F27" w:rsidRDefault="00EF1FE1" w:rsidP="00EF1FE1">
      <w:pPr>
        <w:pStyle w:val="NormalWeb"/>
        <w:numPr>
          <w:ilvl w:val="0"/>
          <w:numId w:val="6"/>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color w:val="222222"/>
          <w:sz w:val="28"/>
        </w:rPr>
        <w:t xml:space="preserve">Selected </w:t>
      </w:r>
      <w:r w:rsidR="00543397" w:rsidRPr="00814F27">
        <w:rPr>
          <w:rFonts w:asciiTheme="majorHAnsi" w:hAnsiTheme="majorHAnsi"/>
          <w:color w:val="222222"/>
          <w:sz w:val="28"/>
        </w:rPr>
        <w:t>Agency</w:t>
      </w:r>
      <w:r w:rsidRPr="00814F27">
        <w:rPr>
          <w:rFonts w:asciiTheme="majorHAnsi" w:hAnsiTheme="majorHAnsi"/>
          <w:color w:val="222222"/>
          <w:sz w:val="28"/>
        </w:rPr>
        <w:t>/agencies will also</w:t>
      </w:r>
      <w:r w:rsidR="00543397" w:rsidRPr="00814F27">
        <w:rPr>
          <w:rFonts w:asciiTheme="majorHAnsi" w:hAnsiTheme="majorHAnsi"/>
          <w:color w:val="222222"/>
          <w:sz w:val="28"/>
        </w:rPr>
        <w:t xml:space="preserve"> provide district wise </w:t>
      </w:r>
      <w:r w:rsidR="00392C16" w:rsidRPr="00814F27">
        <w:rPr>
          <w:rFonts w:asciiTheme="majorHAnsi" w:hAnsiTheme="majorHAnsi"/>
          <w:color w:val="222222"/>
          <w:sz w:val="28"/>
        </w:rPr>
        <w:t>photo d</w:t>
      </w:r>
      <w:r w:rsidR="00543397" w:rsidRPr="00814F27">
        <w:rPr>
          <w:rFonts w:asciiTheme="majorHAnsi" w:hAnsiTheme="majorHAnsi"/>
          <w:color w:val="222222"/>
          <w:sz w:val="28"/>
        </w:rPr>
        <w:t>oc</w:t>
      </w:r>
      <w:r w:rsidR="00392C16" w:rsidRPr="00814F27">
        <w:rPr>
          <w:rFonts w:asciiTheme="majorHAnsi" w:hAnsiTheme="majorHAnsi"/>
          <w:color w:val="222222"/>
          <w:sz w:val="28"/>
        </w:rPr>
        <w:t xml:space="preserve">umentation </w:t>
      </w:r>
      <w:r w:rsidR="00543397" w:rsidRPr="00814F27">
        <w:rPr>
          <w:rFonts w:asciiTheme="majorHAnsi" w:hAnsiTheme="majorHAnsi"/>
          <w:color w:val="222222"/>
          <w:sz w:val="28"/>
        </w:rPr>
        <w:t xml:space="preserve">of entire work along with the report.  </w:t>
      </w:r>
      <w:r w:rsidRPr="00814F27">
        <w:rPr>
          <w:rFonts w:asciiTheme="majorHAnsi" w:hAnsiTheme="majorHAnsi"/>
          <w:color w:val="222222"/>
          <w:sz w:val="28"/>
        </w:rPr>
        <w:t xml:space="preserve"> 2 sets soft as well as hard copy </w:t>
      </w:r>
      <w:r w:rsidR="00AF5458">
        <w:rPr>
          <w:rFonts w:asciiTheme="majorHAnsi" w:hAnsiTheme="majorHAnsi"/>
          <w:color w:val="222222"/>
          <w:sz w:val="28"/>
        </w:rPr>
        <w:t xml:space="preserve">of </w:t>
      </w:r>
      <w:r w:rsidRPr="00814F27">
        <w:rPr>
          <w:rFonts w:asciiTheme="majorHAnsi" w:hAnsiTheme="majorHAnsi"/>
          <w:color w:val="222222"/>
          <w:sz w:val="28"/>
        </w:rPr>
        <w:t xml:space="preserve">district wise </w:t>
      </w:r>
      <w:r w:rsidR="00AF5458">
        <w:rPr>
          <w:rFonts w:asciiTheme="majorHAnsi" w:hAnsiTheme="majorHAnsi"/>
          <w:color w:val="222222"/>
          <w:sz w:val="28"/>
        </w:rPr>
        <w:t xml:space="preserve">report </w:t>
      </w:r>
      <w:r w:rsidRPr="00814F27">
        <w:rPr>
          <w:rFonts w:asciiTheme="majorHAnsi" w:hAnsiTheme="majorHAnsi"/>
          <w:color w:val="222222"/>
          <w:sz w:val="28"/>
        </w:rPr>
        <w:t xml:space="preserve">will be submitted by the agency </w:t>
      </w:r>
    </w:p>
    <w:p w:rsidR="00AF5458" w:rsidRPr="00AF5458" w:rsidRDefault="00525ECF" w:rsidP="00EF1FE1">
      <w:pPr>
        <w:pStyle w:val="NormalWeb"/>
        <w:numPr>
          <w:ilvl w:val="0"/>
          <w:numId w:val="6"/>
        </w:numPr>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color w:val="222222"/>
          <w:sz w:val="28"/>
        </w:rPr>
        <w:t xml:space="preserve">All final payment shall only be processed when all satisfactory </w:t>
      </w:r>
      <w:r w:rsidR="00AF5458">
        <w:rPr>
          <w:rFonts w:asciiTheme="majorHAnsi" w:hAnsiTheme="majorHAnsi"/>
          <w:color w:val="222222"/>
          <w:sz w:val="28"/>
        </w:rPr>
        <w:t>certificates</w:t>
      </w:r>
      <w:r w:rsidRPr="00814F27">
        <w:rPr>
          <w:rFonts w:asciiTheme="majorHAnsi" w:hAnsiTheme="majorHAnsi"/>
          <w:color w:val="222222"/>
          <w:sz w:val="28"/>
        </w:rPr>
        <w:t xml:space="preserve"> from concerned medical </w:t>
      </w:r>
      <w:r w:rsidR="00CB67CC" w:rsidRPr="00814F27">
        <w:rPr>
          <w:rFonts w:asciiTheme="majorHAnsi" w:hAnsiTheme="majorHAnsi"/>
          <w:color w:val="222222"/>
          <w:sz w:val="28"/>
        </w:rPr>
        <w:t xml:space="preserve">authority </w:t>
      </w:r>
      <w:r w:rsidR="00AF5458">
        <w:rPr>
          <w:rFonts w:asciiTheme="majorHAnsi" w:hAnsiTheme="majorHAnsi"/>
          <w:color w:val="222222"/>
          <w:sz w:val="28"/>
        </w:rPr>
        <w:t>is submitted</w:t>
      </w:r>
    </w:p>
    <w:p w:rsidR="00525ECF" w:rsidRPr="00814F27" w:rsidRDefault="00CB67CC" w:rsidP="00AF5458">
      <w:pPr>
        <w:pStyle w:val="NormalWeb"/>
        <w:shd w:val="clear" w:color="auto" w:fill="FFFFFF"/>
        <w:spacing w:before="0" w:beforeAutospacing="0" w:after="0" w:afterAutospacing="0" w:line="276" w:lineRule="auto"/>
        <w:ind w:left="1440"/>
        <w:jc w:val="both"/>
        <w:rPr>
          <w:rFonts w:asciiTheme="majorHAnsi" w:hAnsiTheme="majorHAnsi"/>
          <w:b/>
          <w:color w:val="222222"/>
          <w:sz w:val="28"/>
        </w:rPr>
      </w:pPr>
      <w:r w:rsidRPr="00814F27">
        <w:rPr>
          <w:rFonts w:asciiTheme="majorHAnsi" w:hAnsiTheme="majorHAnsi"/>
          <w:color w:val="222222"/>
          <w:sz w:val="28"/>
        </w:rPr>
        <w:t>.</w:t>
      </w:r>
    </w:p>
    <w:p w:rsidR="00C9077E" w:rsidRPr="00814F27" w:rsidRDefault="00C9077E" w:rsidP="0002589A">
      <w:pPr>
        <w:pStyle w:val="NormalWeb"/>
        <w:shd w:val="clear" w:color="auto" w:fill="FFFFFF"/>
        <w:spacing w:before="0" w:beforeAutospacing="0" w:after="0" w:afterAutospacing="0" w:line="276" w:lineRule="auto"/>
        <w:jc w:val="both"/>
        <w:rPr>
          <w:rFonts w:asciiTheme="majorHAnsi" w:hAnsiTheme="majorHAnsi"/>
          <w:color w:val="222222"/>
          <w:sz w:val="28"/>
        </w:rPr>
      </w:pPr>
    </w:p>
    <w:p w:rsidR="00F42BE9" w:rsidRPr="00814F27" w:rsidRDefault="001431A1" w:rsidP="0075514F">
      <w:pPr>
        <w:pStyle w:val="NormalWeb"/>
        <w:shd w:val="clear" w:color="auto" w:fill="FFFFFF"/>
        <w:spacing w:before="0" w:beforeAutospacing="0" w:after="0" w:afterAutospacing="0" w:line="276" w:lineRule="auto"/>
        <w:jc w:val="both"/>
        <w:rPr>
          <w:rFonts w:asciiTheme="majorHAnsi" w:hAnsiTheme="majorHAnsi"/>
          <w:b/>
          <w:color w:val="222222"/>
          <w:sz w:val="28"/>
          <w:u w:val="single"/>
        </w:rPr>
      </w:pPr>
      <w:r w:rsidRPr="00814F27">
        <w:rPr>
          <w:rFonts w:asciiTheme="majorHAnsi" w:hAnsiTheme="majorHAnsi"/>
          <w:b/>
          <w:color w:val="222222"/>
          <w:sz w:val="28"/>
          <w:u w:val="single"/>
        </w:rPr>
        <w:lastRenderedPageBreak/>
        <w:t>Agency selection process:</w:t>
      </w:r>
    </w:p>
    <w:p w:rsidR="00F42BE9" w:rsidRPr="00814F27" w:rsidRDefault="00F42BE9" w:rsidP="0075514F">
      <w:pPr>
        <w:pStyle w:val="NormalWeb"/>
        <w:shd w:val="clear" w:color="auto" w:fill="FFFFFF"/>
        <w:spacing w:before="0" w:beforeAutospacing="0" w:after="0" w:afterAutospacing="0" w:line="276" w:lineRule="auto"/>
        <w:jc w:val="both"/>
        <w:rPr>
          <w:rFonts w:asciiTheme="majorHAnsi" w:hAnsiTheme="majorHAnsi"/>
          <w:b/>
          <w:color w:val="222222"/>
          <w:sz w:val="28"/>
          <w:u w:val="single"/>
        </w:rPr>
      </w:pPr>
    </w:p>
    <w:p w:rsidR="002867CA" w:rsidRPr="00814F27" w:rsidRDefault="001431A1" w:rsidP="002867CA">
      <w:pPr>
        <w:pStyle w:val="NormalWeb"/>
        <w:numPr>
          <w:ilvl w:val="0"/>
          <w:numId w:val="8"/>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To</w:t>
      </w:r>
      <w:r w:rsidR="00F42BE9" w:rsidRPr="00814F27">
        <w:rPr>
          <w:rFonts w:asciiTheme="majorHAnsi" w:hAnsiTheme="majorHAnsi"/>
          <w:color w:val="222222"/>
          <w:sz w:val="28"/>
        </w:rPr>
        <w:t xml:space="preserve"> complete </w:t>
      </w:r>
      <w:r w:rsidR="002867CA" w:rsidRPr="00814F27">
        <w:rPr>
          <w:rFonts w:asciiTheme="majorHAnsi" w:hAnsiTheme="majorHAnsi"/>
          <w:color w:val="222222"/>
          <w:sz w:val="28"/>
        </w:rPr>
        <w:t>the implementation</w:t>
      </w:r>
      <w:r w:rsidR="00F42BE9" w:rsidRPr="00814F27">
        <w:rPr>
          <w:rFonts w:asciiTheme="majorHAnsi" w:hAnsiTheme="majorHAnsi"/>
          <w:color w:val="222222"/>
          <w:sz w:val="28"/>
        </w:rPr>
        <w:t xml:space="preserve"> </w:t>
      </w:r>
      <w:r w:rsidR="002867CA" w:rsidRPr="00814F27">
        <w:rPr>
          <w:rFonts w:asciiTheme="majorHAnsi" w:hAnsiTheme="majorHAnsi"/>
          <w:color w:val="222222"/>
          <w:sz w:val="28"/>
        </w:rPr>
        <w:t>of health</w:t>
      </w:r>
      <w:r w:rsidRPr="00814F27">
        <w:rPr>
          <w:rFonts w:asciiTheme="majorHAnsi" w:hAnsiTheme="majorHAnsi"/>
          <w:color w:val="222222"/>
          <w:sz w:val="28"/>
        </w:rPr>
        <w:t xml:space="preserve"> facility branding a</w:t>
      </w:r>
      <w:r w:rsidR="003C1516" w:rsidRPr="00814F27">
        <w:rPr>
          <w:rFonts w:asciiTheme="majorHAnsi" w:hAnsiTheme="majorHAnsi"/>
          <w:color w:val="222222"/>
          <w:sz w:val="28"/>
        </w:rPr>
        <w:t xml:space="preserve">n </w:t>
      </w:r>
      <w:r w:rsidR="00AF5458">
        <w:rPr>
          <w:rFonts w:asciiTheme="majorHAnsi" w:hAnsiTheme="majorHAnsi"/>
          <w:color w:val="222222"/>
          <w:sz w:val="28"/>
        </w:rPr>
        <w:t xml:space="preserve">                       </w:t>
      </w:r>
      <w:r w:rsidR="003C1516" w:rsidRPr="00814F27">
        <w:rPr>
          <w:rFonts w:asciiTheme="majorHAnsi" w:hAnsiTheme="majorHAnsi"/>
          <w:color w:val="222222"/>
          <w:sz w:val="28"/>
        </w:rPr>
        <w:t xml:space="preserve">e –Tendering </w:t>
      </w:r>
      <w:r w:rsidR="00DB0F07" w:rsidRPr="00814F27">
        <w:rPr>
          <w:rFonts w:asciiTheme="majorHAnsi" w:hAnsiTheme="majorHAnsi"/>
          <w:color w:val="222222"/>
          <w:sz w:val="28"/>
        </w:rPr>
        <w:t xml:space="preserve">process </w:t>
      </w:r>
      <w:r w:rsidR="005C10F4" w:rsidRPr="00814F27">
        <w:rPr>
          <w:rFonts w:asciiTheme="majorHAnsi" w:hAnsiTheme="majorHAnsi"/>
          <w:color w:val="222222"/>
          <w:sz w:val="28"/>
        </w:rPr>
        <w:t>would be carried out</w:t>
      </w:r>
      <w:r w:rsidR="00AF5458">
        <w:rPr>
          <w:rFonts w:asciiTheme="majorHAnsi" w:hAnsiTheme="majorHAnsi"/>
          <w:color w:val="222222"/>
          <w:sz w:val="28"/>
        </w:rPr>
        <w:t>.</w:t>
      </w:r>
    </w:p>
    <w:p w:rsidR="005C10F4" w:rsidRPr="00814F27" w:rsidRDefault="005C10F4" w:rsidP="002867CA">
      <w:pPr>
        <w:pStyle w:val="NormalWeb"/>
        <w:numPr>
          <w:ilvl w:val="0"/>
          <w:numId w:val="8"/>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The agencies interested in carrying out the work would have to register their company for e-tendering process</w:t>
      </w:r>
      <w:r w:rsidR="00AF5458">
        <w:rPr>
          <w:rFonts w:asciiTheme="majorHAnsi" w:hAnsiTheme="majorHAnsi"/>
          <w:color w:val="222222"/>
          <w:sz w:val="28"/>
        </w:rPr>
        <w:t>.</w:t>
      </w:r>
    </w:p>
    <w:p w:rsidR="00423817" w:rsidRPr="00814F27" w:rsidRDefault="005C10F4" w:rsidP="002867CA">
      <w:pPr>
        <w:pStyle w:val="NormalWeb"/>
        <w:numPr>
          <w:ilvl w:val="0"/>
          <w:numId w:val="8"/>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 xml:space="preserve"> </w:t>
      </w:r>
      <w:r w:rsidR="006C3907" w:rsidRPr="00814F27">
        <w:rPr>
          <w:rFonts w:asciiTheme="majorHAnsi" w:hAnsiTheme="majorHAnsi"/>
          <w:color w:val="222222"/>
          <w:sz w:val="28"/>
        </w:rPr>
        <w:t>This would be an open tender</w:t>
      </w:r>
      <w:r w:rsidR="00AF5458">
        <w:rPr>
          <w:rFonts w:asciiTheme="majorHAnsi" w:hAnsiTheme="majorHAnsi"/>
          <w:color w:val="222222"/>
          <w:sz w:val="28"/>
        </w:rPr>
        <w:t>.</w:t>
      </w:r>
    </w:p>
    <w:p w:rsidR="00734CB0" w:rsidRPr="00814F27" w:rsidRDefault="00AF5458" w:rsidP="002867CA">
      <w:pPr>
        <w:pStyle w:val="NormalWeb"/>
        <w:numPr>
          <w:ilvl w:val="0"/>
          <w:numId w:val="8"/>
        </w:numPr>
        <w:shd w:val="clear" w:color="auto" w:fill="FFFFFF"/>
        <w:spacing w:before="0" w:beforeAutospacing="0" w:after="0" w:afterAutospacing="0" w:line="276" w:lineRule="auto"/>
        <w:jc w:val="both"/>
        <w:rPr>
          <w:rFonts w:asciiTheme="majorHAnsi" w:hAnsiTheme="majorHAnsi"/>
          <w:color w:val="222222"/>
          <w:sz w:val="28"/>
        </w:rPr>
      </w:pPr>
      <w:r>
        <w:rPr>
          <w:rFonts w:asciiTheme="majorHAnsi" w:hAnsiTheme="majorHAnsi"/>
          <w:color w:val="222222"/>
          <w:sz w:val="28"/>
        </w:rPr>
        <w:t>After Eo</w:t>
      </w:r>
      <w:r w:rsidR="006C3907" w:rsidRPr="00814F27">
        <w:rPr>
          <w:rFonts w:asciiTheme="majorHAnsi" w:hAnsiTheme="majorHAnsi"/>
          <w:color w:val="222222"/>
          <w:sz w:val="28"/>
        </w:rPr>
        <w:t xml:space="preserve">I  publication a consultation meeting would be called where representatives from agencies could come </w:t>
      </w:r>
      <w:r w:rsidR="00734CB0" w:rsidRPr="00814F27">
        <w:rPr>
          <w:rFonts w:asciiTheme="majorHAnsi" w:hAnsiTheme="majorHAnsi"/>
          <w:color w:val="222222"/>
          <w:sz w:val="28"/>
        </w:rPr>
        <w:t xml:space="preserve">and address their queries </w:t>
      </w:r>
    </w:p>
    <w:p w:rsidR="0038041A" w:rsidRPr="00814F27" w:rsidRDefault="0038041A" w:rsidP="0038041A">
      <w:pPr>
        <w:pStyle w:val="NormalWeb"/>
        <w:shd w:val="clear" w:color="auto" w:fill="FFFFFF"/>
        <w:spacing w:before="0" w:beforeAutospacing="0" w:after="0" w:afterAutospacing="0" w:line="276" w:lineRule="auto"/>
        <w:ind w:left="780"/>
        <w:jc w:val="both"/>
        <w:rPr>
          <w:rFonts w:asciiTheme="majorHAnsi" w:hAnsiTheme="majorHAnsi"/>
          <w:color w:val="222222"/>
          <w:sz w:val="28"/>
        </w:rPr>
      </w:pPr>
      <w:r w:rsidRPr="00814F27">
        <w:rPr>
          <w:rFonts w:asciiTheme="majorHAnsi" w:hAnsiTheme="majorHAnsi"/>
          <w:color w:val="222222"/>
          <w:sz w:val="28"/>
        </w:rPr>
        <w:t>Date:</w:t>
      </w:r>
      <w:r w:rsidR="00AF5458">
        <w:rPr>
          <w:rFonts w:asciiTheme="majorHAnsi" w:hAnsiTheme="majorHAnsi"/>
          <w:color w:val="222222"/>
          <w:sz w:val="28"/>
        </w:rPr>
        <w:tab/>
      </w:r>
      <w:r w:rsidR="00AF5458">
        <w:rPr>
          <w:rFonts w:asciiTheme="majorHAnsi" w:hAnsiTheme="majorHAnsi"/>
          <w:color w:val="222222"/>
          <w:sz w:val="28"/>
        </w:rPr>
        <w:tab/>
        <w:t>4</w:t>
      </w:r>
      <w:r w:rsidR="00AF5458" w:rsidRPr="00AF5458">
        <w:rPr>
          <w:rFonts w:asciiTheme="majorHAnsi" w:hAnsiTheme="majorHAnsi"/>
          <w:color w:val="222222"/>
          <w:sz w:val="28"/>
          <w:vertAlign w:val="superscript"/>
        </w:rPr>
        <w:t>th</w:t>
      </w:r>
      <w:r w:rsidR="00AF5458">
        <w:rPr>
          <w:rFonts w:asciiTheme="majorHAnsi" w:hAnsiTheme="majorHAnsi"/>
          <w:color w:val="222222"/>
          <w:sz w:val="28"/>
        </w:rPr>
        <w:t xml:space="preserve"> April, 2016</w:t>
      </w:r>
    </w:p>
    <w:p w:rsidR="0038041A" w:rsidRPr="00814F27" w:rsidRDefault="0038041A" w:rsidP="0038041A">
      <w:pPr>
        <w:pStyle w:val="NormalWeb"/>
        <w:shd w:val="clear" w:color="auto" w:fill="FFFFFF"/>
        <w:spacing w:before="0" w:beforeAutospacing="0" w:after="0" w:afterAutospacing="0" w:line="276" w:lineRule="auto"/>
        <w:ind w:left="780"/>
        <w:jc w:val="both"/>
        <w:rPr>
          <w:rFonts w:asciiTheme="majorHAnsi" w:hAnsiTheme="majorHAnsi"/>
          <w:color w:val="222222"/>
          <w:sz w:val="28"/>
        </w:rPr>
      </w:pPr>
      <w:r w:rsidRPr="00814F27">
        <w:rPr>
          <w:rFonts w:asciiTheme="majorHAnsi" w:hAnsiTheme="majorHAnsi"/>
          <w:color w:val="222222"/>
          <w:sz w:val="28"/>
        </w:rPr>
        <w:t>Time:</w:t>
      </w:r>
      <w:r w:rsidR="00AF5458">
        <w:rPr>
          <w:rFonts w:asciiTheme="majorHAnsi" w:hAnsiTheme="majorHAnsi"/>
          <w:color w:val="222222"/>
          <w:sz w:val="28"/>
        </w:rPr>
        <w:tab/>
        <w:t>11:30 am</w:t>
      </w:r>
    </w:p>
    <w:p w:rsidR="00AF5458" w:rsidRDefault="0038041A" w:rsidP="0038041A">
      <w:pPr>
        <w:pStyle w:val="NormalWeb"/>
        <w:shd w:val="clear" w:color="auto" w:fill="FFFFFF"/>
        <w:spacing w:before="0" w:beforeAutospacing="0" w:after="0" w:afterAutospacing="0" w:line="276" w:lineRule="auto"/>
        <w:ind w:left="780"/>
        <w:jc w:val="both"/>
        <w:rPr>
          <w:rFonts w:asciiTheme="majorHAnsi" w:hAnsiTheme="majorHAnsi"/>
          <w:color w:val="222222"/>
          <w:sz w:val="28"/>
        </w:rPr>
      </w:pPr>
      <w:r w:rsidRPr="00814F27">
        <w:rPr>
          <w:rFonts w:asciiTheme="majorHAnsi" w:hAnsiTheme="majorHAnsi"/>
          <w:color w:val="222222"/>
          <w:sz w:val="28"/>
        </w:rPr>
        <w:t>Venue:</w:t>
      </w:r>
      <w:r w:rsidR="00AF5458">
        <w:rPr>
          <w:rFonts w:asciiTheme="majorHAnsi" w:hAnsiTheme="majorHAnsi"/>
          <w:color w:val="222222"/>
          <w:sz w:val="28"/>
        </w:rPr>
        <w:tab/>
        <w:t xml:space="preserve">SPMU Meeting Hall, Vishal Complex, 19-A, Vidhan Sabha Marg, </w:t>
      </w:r>
    </w:p>
    <w:p w:rsidR="0038041A" w:rsidRDefault="00AF5458" w:rsidP="0038041A">
      <w:pPr>
        <w:pStyle w:val="NormalWeb"/>
        <w:shd w:val="clear" w:color="auto" w:fill="FFFFFF"/>
        <w:spacing w:before="0" w:beforeAutospacing="0" w:after="0" w:afterAutospacing="0" w:line="276" w:lineRule="auto"/>
        <w:ind w:left="780"/>
        <w:jc w:val="both"/>
        <w:rPr>
          <w:rFonts w:asciiTheme="majorHAnsi" w:hAnsiTheme="majorHAnsi"/>
          <w:color w:val="222222"/>
          <w:sz w:val="28"/>
        </w:rPr>
      </w:pPr>
      <w:r>
        <w:rPr>
          <w:rFonts w:asciiTheme="majorHAnsi" w:hAnsiTheme="majorHAnsi"/>
          <w:color w:val="222222"/>
          <w:sz w:val="28"/>
        </w:rPr>
        <w:tab/>
      </w:r>
      <w:r>
        <w:rPr>
          <w:rFonts w:asciiTheme="majorHAnsi" w:hAnsiTheme="majorHAnsi"/>
          <w:color w:val="222222"/>
          <w:sz w:val="28"/>
        </w:rPr>
        <w:tab/>
        <w:t>Lucknow.</w:t>
      </w:r>
    </w:p>
    <w:p w:rsidR="00AF5458" w:rsidRDefault="00AF5458" w:rsidP="0038041A">
      <w:pPr>
        <w:pStyle w:val="NormalWeb"/>
        <w:shd w:val="clear" w:color="auto" w:fill="FFFFFF"/>
        <w:spacing w:before="0" w:beforeAutospacing="0" w:after="0" w:afterAutospacing="0" w:line="276" w:lineRule="auto"/>
        <w:ind w:left="780"/>
        <w:jc w:val="both"/>
        <w:rPr>
          <w:rFonts w:asciiTheme="majorHAnsi" w:hAnsiTheme="majorHAnsi"/>
          <w:color w:val="222222"/>
          <w:sz w:val="28"/>
        </w:rPr>
      </w:pPr>
      <w:r>
        <w:rPr>
          <w:rFonts w:asciiTheme="majorHAnsi" w:hAnsiTheme="majorHAnsi"/>
          <w:color w:val="222222"/>
          <w:sz w:val="28"/>
        </w:rPr>
        <w:t xml:space="preserve">Contact No.: Mrs.Katya Saha, 9811423110, </w:t>
      </w:r>
    </w:p>
    <w:p w:rsidR="00937A00" w:rsidRPr="00937A00" w:rsidRDefault="00AF5458" w:rsidP="00937A00">
      <w:pPr>
        <w:pStyle w:val="NormalWeb"/>
        <w:shd w:val="clear" w:color="auto" w:fill="FFFFFF"/>
        <w:spacing w:before="0" w:beforeAutospacing="0" w:after="0" w:afterAutospacing="0" w:line="276" w:lineRule="auto"/>
        <w:ind w:left="780"/>
        <w:jc w:val="both"/>
        <w:rPr>
          <w:rFonts w:asciiTheme="majorHAnsi" w:hAnsiTheme="majorHAnsi"/>
          <w:sz w:val="28"/>
        </w:rPr>
      </w:pPr>
      <w:r>
        <w:rPr>
          <w:rFonts w:asciiTheme="majorHAnsi" w:hAnsiTheme="majorHAnsi"/>
          <w:color w:val="222222"/>
          <w:sz w:val="28"/>
        </w:rPr>
        <w:t>Email:</w:t>
      </w:r>
      <w:r>
        <w:rPr>
          <w:rFonts w:asciiTheme="majorHAnsi" w:hAnsiTheme="majorHAnsi"/>
          <w:color w:val="222222"/>
          <w:sz w:val="28"/>
        </w:rPr>
        <w:tab/>
      </w:r>
      <w:hyperlink r:id="rId6" w:history="1">
        <w:r w:rsidR="00937A00" w:rsidRPr="00937A00">
          <w:rPr>
            <w:rStyle w:val="Hyperlink"/>
            <w:rFonts w:asciiTheme="majorHAnsi" w:hAnsiTheme="majorHAnsi"/>
            <w:bCs/>
            <w:sz w:val="28"/>
          </w:rPr>
          <w:t>sbcccellup@gmail.com</w:t>
        </w:r>
      </w:hyperlink>
      <w:r w:rsidR="00937A00" w:rsidRPr="00937A00">
        <w:rPr>
          <w:rFonts w:asciiTheme="majorHAnsi" w:hAnsiTheme="majorHAnsi"/>
          <w:sz w:val="28"/>
        </w:rPr>
        <w:t>.</w:t>
      </w:r>
    </w:p>
    <w:p w:rsidR="00937A00" w:rsidRDefault="00937A00" w:rsidP="00937A00">
      <w:pPr>
        <w:pStyle w:val="NormalWeb"/>
        <w:shd w:val="clear" w:color="auto" w:fill="FFFFFF"/>
        <w:spacing w:before="0" w:beforeAutospacing="0" w:after="0" w:afterAutospacing="0" w:line="276" w:lineRule="auto"/>
        <w:ind w:left="780"/>
        <w:jc w:val="both"/>
        <w:rPr>
          <w:rFonts w:asciiTheme="majorHAnsi" w:hAnsiTheme="majorHAnsi"/>
        </w:rPr>
      </w:pPr>
    </w:p>
    <w:p w:rsidR="00C663DF" w:rsidRPr="00937A00" w:rsidRDefault="00734CB0" w:rsidP="00937A00">
      <w:pPr>
        <w:pStyle w:val="NormalWeb"/>
        <w:shd w:val="clear" w:color="auto" w:fill="FFFFFF"/>
        <w:spacing w:before="0" w:beforeAutospacing="0" w:after="0" w:afterAutospacing="0" w:line="276" w:lineRule="auto"/>
        <w:ind w:left="780"/>
        <w:jc w:val="both"/>
        <w:rPr>
          <w:rFonts w:asciiTheme="majorHAnsi" w:hAnsiTheme="majorHAnsi"/>
          <w:color w:val="000000"/>
          <w:sz w:val="32"/>
        </w:rPr>
      </w:pPr>
      <w:r w:rsidRPr="00937A00">
        <w:rPr>
          <w:rFonts w:asciiTheme="majorHAnsi" w:hAnsiTheme="majorHAnsi"/>
          <w:color w:val="222222"/>
          <w:sz w:val="28"/>
        </w:rPr>
        <w:t xml:space="preserve">Any agency not attending the consultation workshop is also welcome to apply for the </w:t>
      </w:r>
      <w:r w:rsidR="00C663DF" w:rsidRPr="00937A00">
        <w:rPr>
          <w:rFonts w:asciiTheme="majorHAnsi" w:hAnsiTheme="majorHAnsi"/>
          <w:color w:val="222222"/>
          <w:sz w:val="28"/>
        </w:rPr>
        <w:t>same</w:t>
      </w:r>
      <w:r w:rsidR="00937A00">
        <w:rPr>
          <w:rFonts w:asciiTheme="majorHAnsi" w:hAnsiTheme="majorHAnsi"/>
          <w:color w:val="222222"/>
          <w:sz w:val="28"/>
        </w:rPr>
        <w:t>.</w:t>
      </w:r>
    </w:p>
    <w:p w:rsidR="00F2590C" w:rsidRPr="00814F27" w:rsidRDefault="00734CB0" w:rsidP="00F2590C">
      <w:pPr>
        <w:pStyle w:val="ListParagraph"/>
        <w:numPr>
          <w:ilvl w:val="0"/>
          <w:numId w:val="8"/>
        </w:numPr>
        <w:jc w:val="both"/>
        <w:rPr>
          <w:rFonts w:asciiTheme="majorHAnsi" w:eastAsia="Times New Roman" w:hAnsiTheme="majorHAnsi" w:cs="Times New Roman"/>
          <w:color w:val="000000"/>
          <w:sz w:val="28"/>
          <w:szCs w:val="24"/>
        </w:rPr>
      </w:pPr>
      <w:r w:rsidRPr="00814F27">
        <w:rPr>
          <w:rFonts w:asciiTheme="majorHAnsi" w:hAnsiTheme="majorHAnsi"/>
          <w:color w:val="222222"/>
          <w:sz w:val="24"/>
        </w:rPr>
        <w:t xml:space="preserve"> </w:t>
      </w:r>
      <w:r w:rsidR="00F2590C" w:rsidRPr="00814F27">
        <w:rPr>
          <w:rFonts w:asciiTheme="majorHAnsi" w:eastAsia="Times New Roman" w:hAnsiTheme="majorHAnsi" w:cs="Times New Roman"/>
          <w:color w:val="000000"/>
          <w:sz w:val="28"/>
          <w:szCs w:val="24"/>
        </w:rPr>
        <w:t xml:space="preserve">For </w:t>
      </w:r>
      <w:r w:rsidR="00937A00">
        <w:rPr>
          <w:rFonts w:asciiTheme="majorHAnsi" w:eastAsia="Times New Roman" w:hAnsiTheme="majorHAnsi" w:cs="Times New Roman"/>
          <w:color w:val="000000"/>
          <w:sz w:val="28"/>
          <w:szCs w:val="24"/>
        </w:rPr>
        <w:t xml:space="preserve">the branding work, </w:t>
      </w:r>
      <w:r w:rsidR="00F2590C" w:rsidRPr="00814F27">
        <w:rPr>
          <w:rFonts w:asciiTheme="majorHAnsi" w:eastAsia="Times New Roman" w:hAnsiTheme="majorHAnsi" w:cs="Times New Roman"/>
          <w:color w:val="000000"/>
          <w:sz w:val="28"/>
          <w:szCs w:val="24"/>
        </w:rPr>
        <w:t xml:space="preserve">Uttar Pradesh has been divided into 3 </w:t>
      </w:r>
      <w:r w:rsidR="00937A00">
        <w:rPr>
          <w:rFonts w:asciiTheme="majorHAnsi" w:eastAsia="Times New Roman" w:hAnsiTheme="majorHAnsi" w:cs="Times New Roman"/>
          <w:color w:val="000000"/>
          <w:sz w:val="28"/>
          <w:szCs w:val="24"/>
        </w:rPr>
        <w:t>Zone</w:t>
      </w:r>
      <w:r w:rsidR="00F2590C" w:rsidRPr="00814F27">
        <w:rPr>
          <w:rFonts w:asciiTheme="majorHAnsi" w:eastAsia="Times New Roman" w:hAnsiTheme="majorHAnsi" w:cs="Times New Roman"/>
          <w:color w:val="000000"/>
          <w:sz w:val="28"/>
          <w:szCs w:val="24"/>
        </w:rPr>
        <w:t xml:space="preserve">s : </w:t>
      </w:r>
      <w:r w:rsidR="00937A00">
        <w:rPr>
          <w:rFonts w:asciiTheme="majorHAnsi" w:eastAsia="Times New Roman" w:hAnsiTheme="majorHAnsi" w:cs="Times New Roman"/>
          <w:color w:val="000000"/>
          <w:sz w:val="28"/>
          <w:szCs w:val="24"/>
        </w:rPr>
        <w:t xml:space="preserve">  </w:t>
      </w:r>
      <w:r w:rsidR="00F2590C" w:rsidRPr="00814F27">
        <w:rPr>
          <w:rFonts w:asciiTheme="majorHAnsi" w:eastAsia="Times New Roman" w:hAnsiTheme="majorHAnsi" w:cs="Times New Roman"/>
          <w:color w:val="000000"/>
          <w:sz w:val="28"/>
          <w:szCs w:val="24"/>
        </w:rPr>
        <w:t xml:space="preserve"> </w:t>
      </w:r>
      <w:r w:rsidR="00937A00">
        <w:rPr>
          <w:rFonts w:asciiTheme="majorHAnsi" w:eastAsia="Times New Roman" w:hAnsiTheme="majorHAnsi" w:cs="Times New Roman"/>
          <w:color w:val="000000"/>
          <w:sz w:val="28"/>
          <w:szCs w:val="24"/>
        </w:rPr>
        <w:t>(</w:t>
      </w:r>
      <w:r w:rsidR="00F2590C" w:rsidRPr="00814F27">
        <w:rPr>
          <w:rFonts w:asciiTheme="majorHAnsi" w:eastAsia="Times New Roman" w:hAnsiTheme="majorHAnsi" w:cs="Times New Roman"/>
          <w:color w:val="000000"/>
          <w:sz w:val="28"/>
          <w:szCs w:val="24"/>
        </w:rPr>
        <w:t>detailed Excel sheet as part of Annexure)</w:t>
      </w:r>
    </w:p>
    <w:p w:rsidR="00F2590C" w:rsidRPr="00814F27" w:rsidRDefault="00937A00" w:rsidP="00F2590C">
      <w:pPr>
        <w:pStyle w:val="ListParagraph"/>
        <w:numPr>
          <w:ilvl w:val="0"/>
          <w:numId w:val="23"/>
        </w:numPr>
        <w:jc w:val="both"/>
        <w:rPr>
          <w:rFonts w:asciiTheme="majorHAnsi" w:eastAsia="Times New Roman" w:hAnsiTheme="majorHAnsi" w:cs="Times New Roman"/>
          <w:color w:val="000000"/>
          <w:sz w:val="28"/>
          <w:szCs w:val="24"/>
        </w:rPr>
      </w:pPr>
      <w:r w:rsidRPr="00937A00">
        <w:rPr>
          <w:rFonts w:asciiTheme="majorHAnsi" w:eastAsia="Times New Roman" w:hAnsiTheme="majorHAnsi" w:cs="Times New Roman"/>
          <w:b/>
          <w:color w:val="000000"/>
          <w:sz w:val="28"/>
          <w:szCs w:val="24"/>
        </w:rPr>
        <w:t xml:space="preserve">Zone </w:t>
      </w:r>
      <w:r w:rsidR="00F2590C" w:rsidRPr="00937A00">
        <w:rPr>
          <w:rFonts w:asciiTheme="majorHAnsi" w:eastAsia="Times New Roman" w:hAnsiTheme="majorHAnsi" w:cs="Times New Roman"/>
          <w:b/>
          <w:color w:val="000000"/>
          <w:sz w:val="28"/>
          <w:szCs w:val="24"/>
        </w:rPr>
        <w:t>A-</w:t>
      </w:r>
      <w:r>
        <w:rPr>
          <w:rFonts w:asciiTheme="majorHAnsi" w:eastAsia="Times New Roman" w:hAnsiTheme="majorHAnsi" w:cs="Times New Roman"/>
          <w:color w:val="000000"/>
          <w:sz w:val="28"/>
          <w:szCs w:val="24"/>
        </w:rPr>
        <w:t xml:space="preserve"> </w:t>
      </w:r>
      <w:r w:rsidR="00F2590C" w:rsidRPr="00814F27">
        <w:rPr>
          <w:rFonts w:asciiTheme="majorHAnsi" w:eastAsia="Times New Roman" w:hAnsiTheme="majorHAnsi" w:cs="Times New Roman"/>
          <w:color w:val="000000"/>
          <w:sz w:val="28"/>
          <w:szCs w:val="24"/>
        </w:rPr>
        <w:t>Meerut, Moradabad, Bareilly, Saharanpur, Agra and Aligarh</w:t>
      </w:r>
      <w:r>
        <w:rPr>
          <w:rFonts w:asciiTheme="majorHAnsi" w:eastAsia="Times New Roman" w:hAnsiTheme="majorHAnsi" w:cs="Times New Roman"/>
          <w:color w:val="000000"/>
          <w:sz w:val="28"/>
          <w:szCs w:val="24"/>
        </w:rPr>
        <w:t xml:space="preserve"> Divisions</w:t>
      </w:r>
    </w:p>
    <w:p w:rsidR="00F2590C" w:rsidRPr="00814F27" w:rsidRDefault="00937A00" w:rsidP="00F2590C">
      <w:pPr>
        <w:pStyle w:val="ListParagraph"/>
        <w:numPr>
          <w:ilvl w:val="0"/>
          <w:numId w:val="23"/>
        </w:numPr>
        <w:shd w:val="clear" w:color="auto" w:fill="FFFFFF"/>
        <w:spacing w:after="0"/>
        <w:jc w:val="both"/>
        <w:rPr>
          <w:rFonts w:asciiTheme="majorHAnsi" w:hAnsiTheme="majorHAnsi"/>
          <w:color w:val="222222"/>
          <w:sz w:val="24"/>
        </w:rPr>
      </w:pPr>
      <w:r w:rsidRPr="00937A00">
        <w:rPr>
          <w:rFonts w:asciiTheme="majorHAnsi" w:eastAsia="Times New Roman" w:hAnsiTheme="majorHAnsi" w:cs="Times New Roman"/>
          <w:b/>
          <w:color w:val="000000"/>
          <w:sz w:val="28"/>
          <w:szCs w:val="24"/>
        </w:rPr>
        <w:t xml:space="preserve">Zone </w:t>
      </w:r>
      <w:r w:rsidR="00F2590C" w:rsidRPr="00937A00">
        <w:rPr>
          <w:rFonts w:asciiTheme="majorHAnsi" w:eastAsia="Times New Roman" w:hAnsiTheme="majorHAnsi" w:cs="Times New Roman"/>
          <w:b/>
          <w:color w:val="000000"/>
          <w:sz w:val="28"/>
          <w:szCs w:val="24"/>
        </w:rPr>
        <w:t>B-</w:t>
      </w:r>
      <w:r>
        <w:rPr>
          <w:rFonts w:asciiTheme="majorHAnsi" w:eastAsia="Times New Roman" w:hAnsiTheme="majorHAnsi" w:cs="Times New Roman"/>
          <w:b/>
          <w:color w:val="000000"/>
          <w:sz w:val="28"/>
          <w:szCs w:val="24"/>
        </w:rPr>
        <w:t xml:space="preserve"> </w:t>
      </w:r>
      <w:r w:rsidR="00F2590C" w:rsidRPr="00814F27">
        <w:rPr>
          <w:rFonts w:asciiTheme="majorHAnsi" w:eastAsia="Times New Roman" w:hAnsiTheme="majorHAnsi" w:cs="Times New Roman"/>
          <w:color w:val="000000"/>
          <w:sz w:val="28"/>
          <w:szCs w:val="24"/>
        </w:rPr>
        <w:t>Lucknow, Kanpur, Jhansi, Faizabad and Devipatan</w:t>
      </w:r>
      <w:r>
        <w:rPr>
          <w:rFonts w:asciiTheme="majorHAnsi" w:eastAsia="Times New Roman" w:hAnsiTheme="majorHAnsi" w:cs="Times New Roman"/>
          <w:color w:val="000000"/>
          <w:sz w:val="28"/>
          <w:szCs w:val="24"/>
        </w:rPr>
        <w:t xml:space="preserve"> Divisions</w:t>
      </w:r>
    </w:p>
    <w:p w:rsidR="00937A00" w:rsidRPr="00937A00" w:rsidRDefault="00937A00" w:rsidP="00F2590C">
      <w:pPr>
        <w:pStyle w:val="ListParagraph"/>
        <w:numPr>
          <w:ilvl w:val="0"/>
          <w:numId w:val="23"/>
        </w:numPr>
        <w:shd w:val="clear" w:color="auto" w:fill="FFFFFF"/>
        <w:spacing w:after="0"/>
        <w:jc w:val="both"/>
        <w:rPr>
          <w:rFonts w:asciiTheme="majorHAnsi" w:hAnsiTheme="majorHAnsi"/>
          <w:color w:val="222222"/>
          <w:sz w:val="24"/>
        </w:rPr>
      </w:pPr>
      <w:r w:rsidRPr="00937A00">
        <w:rPr>
          <w:rFonts w:asciiTheme="majorHAnsi" w:eastAsia="Times New Roman" w:hAnsiTheme="majorHAnsi" w:cs="Times New Roman"/>
          <w:b/>
          <w:color w:val="000000"/>
          <w:sz w:val="28"/>
          <w:szCs w:val="24"/>
        </w:rPr>
        <w:t>Zone C</w:t>
      </w:r>
      <w:r w:rsidR="00F2590C" w:rsidRPr="00937A00">
        <w:rPr>
          <w:rFonts w:asciiTheme="majorHAnsi" w:eastAsia="Times New Roman" w:hAnsiTheme="majorHAnsi" w:cs="Times New Roman"/>
          <w:b/>
          <w:color w:val="000000"/>
          <w:sz w:val="28"/>
          <w:szCs w:val="24"/>
        </w:rPr>
        <w:t>-</w:t>
      </w:r>
      <w:r w:rsidR="00F2590C" w:rsidRPr="00814F27">
        <w:rPr>
          <w:rFonts w:asciiTheme="majorHAnsi" w:eastAsia="Times New Roman" w:hAnsiTheme="majorHAnsi" w:cs="Times New Roman"/>
          <w:color w:val="000000"/>
          <w:sz w:val="28"/>
          <w:szCs w:val="24"/>
        </w:rPr>
        <w:t xml:space="preserve"> Basti, Gorakhpur, Mirzapur, Allahabad,Banda, Azamgarh and </w:t>
      </w:r>
    </w:p>
    <w:p w:rsidR="005C10F4" w:rsidRPr="00814F27" w:rsidRDefault="00937A00" w:rsidP="00937A00">
      <w:pPr>
        <w:pStyle w:val="ListParagraph"/>
        <w:shd w:val="clear" w:color="auto" w:fill="FFFFFF"/>
        <w:spacing w:after="0"/>
        <w:jc w:val="both"/>
        <w:rPr>
          <w:rFonts w:asciiTheme="majorHAnsi" w:hAnsiTheme="majorHAnsi"/>
          <w:color w:val="222222"/>
          <w:sz w:val="24"/>
        </w:rPr>
      </w:pPr>
      <w:r>
        <w:rPr>
          <w:rFonts w:asciiTheme="majorHAnsi" w:eastAsia="Times New Roman" w:hAnsiTheme="majorHAnsi" w:cs="Times New Roman"/>
          <w:b/>
          <w:color w:val="000000"/>
          <w:sz w:val="28"/>
          <w:szCs w:val="24"/>
        </w:rPr>
        <w:tab/>
        <w:t xml:space="preserve">     </w:t>
      </w:r>
      <w:r w:rsidR="00F2590C" w:rsidRPr="00814F27">
        <w:rPr>
          <w:rFonts w:asciiTheme="majorHAnsi" w:eastAsia="Times New Roman" w:hAnsiTheme="majorHAnsi" w:cs="Times New Roman"/>
          <w:color w:val="000000"/>
          <w:sz w:val="28"/>
          <w:szCs w:val="24"/>
        </w:rPr>
        <w:t>Varanasi</w:t>
      </w:r>
      <w:r>
        <w:rPr>
          <w:rFonts w:asciiTheme="majorHAnsi" w:eastAsia="Times New Roman" w:hAnsiTheme="majorHAnsi" w:cs="Times New Roman"/>
          <w:color w:val="000000"/>
          <w:sz w:val="28"/>
          <w:szCs w:val="24"/>
        </w:rPr>
        <w:t xml:space="preserve"> Divisions</w:t>
      </w:r>
    </w:p>
    <w:p w:rsidR="00FF6AB8" w:rsidRPr="00814F27" w:rsidRDefault="00FF6AB8" w:rsidP="00FF6AB8">
      <w:pPr>
        <w:pStyle w:val="ListParagraph"/>
        <w:numPr>
          <w:ilvl w:val="0"/>
          <w:numId w:val="8"/>
        </w:numPr>
        <w:shd w:val="clear" w:color="auto" w:fill="FFFFFF"/>
        <w:spacing w:after="0"/>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Agencies willing to submit a Bank Guarantee</w:t>
      </w:r>
      <w:r w:rsidR="0098429C" w:rsidRPr="00814F27">
        <w:rPr>
          <w:rFonts w:asciiTheme="majorHAnsi" w:eastAsia="Times New Roman" w:hAnsiTheme="majorHAnsi" w:cs="Times New Roman"/>
          <w:color w:val="000000"/>
          <w:sz w:val="28"/>
          <w:szCs w:val="24"/>
        </w:rPr>
        <w:t xml:space="preserve"> and Performance </w:t>
      </w:r>
      <w:r w:rsidR="00C663DF" w:rsidRPr="00814F27">
        <w:rPr>
          <w:rFonts w:asciiTheme="majorHAnsi" w:eastAsia="Times New Roman" w:hAnsiTheme="majorHAnsi" w:cs="Times New Roman"/>
          <w:color w:val="000000"/>
          <w:sz w:val="28"/>
          <w:szCs w:val="24"/>
        </w:rPr>
        <w:t>guarantee</w:t>
      </w:r>
      <w:r w:rsidRPr="00814F27">
        <w:rPr>
          <w:rFonts w:asciiTheme="majorHAnsi" w:eastAsia="Times New Roman" w:hAnsiTheme="majorHAnsi" w:cs="Times New Roman"/>
          <w:color w:val="000000"/>
          <w:sz w:val="28"/>
          <w:szCs w:val="24"/>
        </w:rPr>
        <w:t xml:space="preserve"> </w:t>
      </w:r>
      <w:r w:rsidR="00937A00">
        <w:rPr>
          <w:rFonts w:asciiTheme="majorHAnsi" w:eastAsia="Times New Roman" w:hAnsiTheme="majorHAnsi" w:cs="Times New Roman"/>
          <w:color w:val="000000"/>
          <w:sz w:val="28"/>
          <w:szCs w:val="24"/>
        </w:rPr>
        <w:t>to</w:t>
      </w:r>
      <w:r w:rsidRPr="00814F27">
        <w:rPr>
          <w:rFonts w:asciiTheme="majorHAnsi" w:eastAsia="Times New Roman" w:hAnsiTheme="majorHAnsi" w:cs="Times New Roman"/>
          <w:color w:val="000000"/>
          <w:sz w:val="28"/>
          <w:szCs w:val="24"/>
        </w:rPr>
        <w:t xml:space="preserve"> National Health Mission</w:t>
      </w:r>
      <w:r w:rsidR="00937A00">
        <w:rPr>
          <w:rFonts w:asciiTheme="majorHAnsi" w:eastAsia="Times New Roman" w:hAnsiTheme="majorHAnsi" w:cs="Times New Roman"/>
          <w:color w:val="000000"/>
          <w:sz w:val="28"/>
          <w:szCs w:val="24"/>
        </w:rPr>
        <w:t xml:space="preserve"> </w:t>
      </w:r>
      <w:r w:rsidRPr="00814F27">
        <w:rPr>
          <w:rFonts w:asciiTheme="majorHAnsi" w:eastAsia="Times New Roman" w:hAnsiTheme="majorHAnsi" w:cs="Times New Roman"/>
          <w:color w:val="000000"/>
          <w:sz w:val="28"/>
          <w:szCs w:val="24"/>
        </w:rPr>
        <w:t>which will be duly returned after the successful completion of the project</w:t>
      </w:r>
      <w:r w:rsidR="00937A00">
        <w:rPr>
          <w:rFonts w:asciiTheme="majorHAnsi" w:eastAsia="Times New Roman" w:hAnsiTheme="majorHAnsi" w:cs="Times New Roman"/>
          <w:color w:val="000000"/>
          <w:sz w:val="28"/>
          <w:szCs w:val="24"/>
        </w:rPr>
        <w:t xml:space="preserve">, </w:t>
      </w:r>
      <w:r w:rsidR="00FF1AAC" w:rsidRPr="00814F27">
        <w:rPr>
          <w:rFonts w:asciiTheme="majorHAnsi" w:eastAsia="Times New Roman" w:hAnsiTheme="majorHAnsi" w:cs="Times New Roman"/>
          <w:color w:val="000000"/>
          <w:sz w:val="28"/>
          <w:szCs w:val="24"/>
        </w:rPr>
        <w:t xml:space="preserve"> are </w:t>
      </w:r>
      <w:r w:rsidR="002E3AC6" w:rsidRPr="00814F27">
        <w:rPr>
          <w:rFonts w:asciiTheme="majorHAnsi" w:eastAsia="Times New Roman" w:hAnsiTheme="majorHAnsi" w:cs="Times New Roman"/>
          <w:color w:val="000000"/>
          <w:sz w:val="28"/>
          <w:szCs w:val="24"/>
        </w:rPr>
        <w:t>encouraged to apply</w:t>
      </w:r>
      <w:r w:rsidR="00937A00">
        <w:rPr>
          <w:rFonts w:asciiTheme="majorHAnsi" w:eastAsia="Times New Roman" w:hAnsiTheme="majorHAnsi" w:cs="Times New Roman"/>
          <w:color w:val="000000"/>
          <w:sz w:val="28"/>
          <w:szCs w:val="24"/>
        </w:rPr>
        <w:t>.</w:t>
      </w:r>
    </w:p>
    <w:p w:rsidR="00276CF9" w:rsidRPr="00814F27" w:rsidRDefault="00276CF9" w:rsidP="00FF6AB8">
      <w:pPr>
        <w:pStyle w:val="ListParagraph"/>
        <w:numPr>
          <w:ilvl w:val="0"/>
          <w:numId w:val="8"/>
        </w:numPr>
        <w:shd w:val="clear" w:color="auto" w:fill="FFFFFF"/>
        <w:spacing w:after="0"/>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Agencies having similar kind of work experience are encouraged to apply</w:t>
      </w:r>
      <w:r w:rsidR="00937A00">
        <w:rPr>
          <w:rFonts w:asciiTheme="majorHAnsi" w:eastAsia="Times New Roman" w:hAnsiTheme="majorHAnsi" w:cs="Times New Roman"/>
          <w:color w:val="000000"/>
          <w:sz w:val="28"/>
          <w:szCs w:val="24"/>
        </w:rPr>
        <w:t>.</w:t>
      </w:r>
    </w:p>
    <w:p w:rsidR="00937A00" w:rsidRDefault="0098429C" w:rsidP="00FF6AB8">
      <w:pPr>
        <w:pStyle w:val="ListParagraph"/>
        <w:numPr>
          <w:ilvl w:val="0"/>
          <w:numId w:val="8"/>
        </w:numPr>
        <w:shd w:val="clear" w:color="auto" w:fill="FFFFFF"/>
        <w:spacing w:after="0"/>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Agencies who have never been blacklisted by any government body are only eligible to apply</w:t>
      </w:r>
      <w:r w:rsidR="00937A00">
        <w:rPr>
          <w:rFonts w:asciiTheme="majorHAnsi" w:eastAsia="Times New Roman" w:hAnsiTheme="majorHAnsi" w:cs="Times New Roman"/>
          <w:color w:val="000000"/>
          <w:sz w:val="28"/>
          <w:szCs w:val="24"/>
        </w:rPr>
        <w:t>.</w:t>
      </w:r>
    </w:p>
    <w:p w:rsidR="00937A00" w:rsidRDefault="00937A00" w:rsidP="00937A00">
      <w:pPr>
        <w:shd w:val="clear" w:color="auto" w:fill="FFFFFF"/>
        <w:spacing w:after="0"/>
        <w:jc w:val="both"/>
        <w:rPr>
          <w:rFonts w:asciiTheme="majorHAnsi" w:eastAsia="Times New Roman" w:hAnsiTheme="majorHAnsi" w:cs="Times New Roman"/>
          <w:color w:val="000000"/>
          <w:sz w:val="28"/>
          <w:szCs w:val="24"/>
        </w:rPr>
      </w:pPr>
    </w:p>
    <w:p w:rsidR="00937A00" w:rsidRDefault="00937A00" w:rsidP="00937A00">
      <w:pPr>
        <w:shd w:val="clear" w:color="auto" w:fill="FFFFFF"/>
        <w:spacing w:after="0"/>
        <w:jc w:val="both"/>
        <w:rPr>
          <w:rFonts w:asciiTheme="majorHAnsi" w:eastAsia="Times New Roman" w:hAnsiTheme="majorHAnsi" w:cs="Times New Roman"/>
          <w:color w:val="000000"/>
          <w:sz w:val="28"/>
          <w:szCs w:val="24"/>
        </w:rPr>
      </w:pPr>
    </w:p>
    <w:p w:rsidR="00937A00" w:rsidRDefault="00937A00" w:rsidP="00937A00">
      <w:pPr>
        <w:shd w:val="clear" w:color="auto" w:fill="FFFFFF"/>
        <w:spacing w:after="0"/>
        <w:jc w:val="both"/>
        <w:rPr>
          <w:rFonts w:asciiTheme="majorHAnsi" w:eastAsia="Times New Roman" w:hAnsiTheme="majorHAnsi" w:cs="Times New Roman"/>
          <w:color w:val="000000"/>
          <w:sz w:val="28"/>
          <w:szCs w:val="24"/>
        </w:rPr>
      </w:pPr>
    </w:p>
    <w:p w:rsidR="00937A00" w:rsidRDefault="00937A00" w:rsidP="00937A00">
      <w:pPr>
        <w:shd w:val="clear" w:color="auto" w:fill="FFFFFF"/>
        <w:spacing w:after="0"/>
        <w:jc w:val="both"/>
        <w:rPr>
          <w:rFonts w:asciiTheme="majorHAnsi" w:eastAsia="Times New Roman" w:hAnsiTheme="majorHAnsi" w:cs="Times New Roman"/>
          <w:color w:val="000000"/>
          <w:sz w:val="28"/>
          <w:szCs w:val="24"/>
        </w:rPr>
      </w:pPr>
    </w:p>
    <w:p w:rsidR="00937A00" w:rsidRDefault="00937A00" w:rsidP="00937A00">
      <w:pPr>
        <w:shd w:val="clear" w:color="auto" w:fill="FFFFFF"/>
        <w:spacing w:after="0"/>
        <w:jc w:val="both"/>
        <w:rPr>
          <w:rFonts w:asciiTheme="majorHAnsi" w:eastAsia="Times New Roman" w:hAnsiTheme="majorHAnsi" w:cs="Times New Roman"/>
          <w:color w:val="000000"/>
          <w:sz w:val="28"/>
          <w:szCs w:val="24"/>
        </w:rPr>
      </w:pPr>
    </w:p>
    <w:p w:rsidR="00937A00" w:rsidRDefault="00937A00" w:rsidP="00937A00">
      <w:pPr>
        <w:shd w:val="clear" w:color="auto" w:fill="FFFFFF"/>
        <w:spacing w:after="0"/>
        <w:jc w:val="both"/>
        <w:rPr>
          <w:rFonts w:asciiTheme="majorHAnsi" w:eastAsia="Times New Roman" w:hAnsiTheme="majorHAnsi" w:cs="Times New Roman"/>
          <w:color w:val="000000"/>
          <w:sz w:val="28"/>
          <w:szCs w:val="24"/>
        </w:rPr>
      </w:pPr>
    </w:p>
    <w:p w:rsidR="0098429C" w:rsidRPr="00937A00" w:rsidRDefault="0098429C" w:rsidP="00937A00">
      <w:pPr>
        <w:shd w:val="clear" w:color="auto" w:fill="FFFFFF"/>
        <w:spacing w:after="0"/>
        <w:jc w:val="both"/>
        <w:rPr>
          <w:rFonts w:asciiTheme="majorHAnsi" w:eastAsia="Times New Roman" w:hAnsiTheme="majorHAnsi" w:cs="Times New Roman"/>
          <w:color w:val="000000"/>
          <w:sz w:val="28"/>
          <w:szCs w:val="24"/>
        </w:rPr>
      </w:pPr>
      <w:r w:rsidRPr="00937A00">
        <w:rPr>
          <w:rFonts w:asciiTheme="majorHAnsi" w:eastAsia="Times New Roman" w:hAnsiTheme="majorHAnsi" w:cs="Times New Roman"/>
          <w:color w:val="000000"/>
          <w:sz w:val="28"/>
          <w:szCs w:val="24"/>
        </w:rPr>
        <w:lastRenderedPageBreak/>
        <w:t xml:space="preserve"> </w:t>
      </w:r>
    </w:p>
    <w:p w:rsidR="005341A7" w:rsidRPr="00814F27" w:rsidRDefault="00C7510A" w:rsidP="0075514F">
      <w:pPr>
        <w:pStyle w:val="NormalWeb"/>
        <w:shd w:val="clear" w:color="auto" w:fill="FFFFFF"/>
        <w:spacing w:before="0" w:beforeAutospacing="0" w:after="0" w:afterAutospacing="0" w:line="276" w:lineRule="auto"/>
        <w:jc w:val="both"/>
        <w:rPr>
          <w:rFonts w:asciiTheme="majorHAnsi" w:hAnsiTheme="majorHAnsi"/>
          <w:b/>
          <w:color w:val="222222"/>
          <w:sz w:val="28"/>
          <w:u w:val="single"/>
        </w:rPr>
      </w:pPr>
      <w:r w:rsidRPr="00814F27">
        <w:rPr>
          <w:rFonts w:asciiTheme="majorHAnsi" w:hAnsiTheme="majorHAnsi"/>
          <w:b/>
          <w:color w:val="222222"/>
          <w:sz w:val="28"/>
          <w:u w:val="single"/>
        </w:rPr>
        <w:t>Selection Criteria of Agency:</w:t>
      </w:r>
    </w:p>
    <w:p w:rsidR="00C7510A" w:rsidRPr="00814F27" w:rsidRDefault="00C7510A" w:rsidP="0075514F">
      <w:pPr>
        <w:pStyle w:val="NormalWeb"/>
        <w:shd w:val="clear" w:color="auto" w:fill="FFFFFF"/>
        <w:spacing w:before="0" w:beforeAutospacing="0" w:after="0" w:afterAutospacing="0" w:line="276" w:lineRule="auto"/>
        <w:jc w:val="both"/>
        <w:rPr>
          <w:rFonts w:asciiTheme="majorHAnsi" w:hAnsiTheme="majorHAnsi"/>
          <w:color w:val="222222"/>
          <w:sz w:val="28"/>
        </w:rPr>
      </w:pPr>
    </w:p>
    <w:p w:rsidR="00985043" w:rsidRPr="00814F27" w:rsidRDefault="0056087C" w:rsidP="0075514F">
      <w:pPr>
        <w:pStyle w:val="NormalWeb"/>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Detailed selection criteria</w:t>
      </w:r>
      <w:r w:rsidR="002A2785" w:rsidRPr="00814F27">
        <w:rPr>
          <w:rFonts w:asciiTheme="majorHAnsi" w:hAnsiTheme="majorHAnsi"/>
          <w:color w:val="222222"/>
          <w:sz w:val="28"/>
        </w:rPr>
        <w:t xml:space="preserve"> of the agency will be m</w:t>
      </w:r>
      <w:r w:rsidR="00464B96" w:rsidRPr="00814F27">
        <w:rPr>
          <w:rFonts w:asciiTheme="majorHAnsi" w:hAnsiTheme="majorHAnsi"/>
          <w:color w:val="222222"/>
          <w:sz w:val="28"/>
        </w:rPr>
        <w:t xml:space="preserve">entioned </w:t>
      </w:r>
      <w:r w:rsidR="00937A00">
        <w:rPr>
          <w:rFonts w:asciiTheme="majorHAnsi" w:hAnsiTheme="majorHAnsi"/>
          <w:color w:val="222222"/>
          <w:sz w:val="28"/>
        </w:rPr>
        <w:t>at</w:t>
      </w:r>
      <w:r w:rsidR="00464B96" w:rsidRPr="00814F27">
        <w:rPr>
          <w:rFonts w:asciiTheme="majorHAnsi" w:hAnsiTheme="majorHAnsi"/>
          <w:color w:val="222222"/>
          <w:sz w:val="28"/>
        </w:rPr>
        <w:t xml:space="preserve"> the</w:t>
      </w:r>
      <w:r w:rsidR="00937A00">
        <w:rPr>
          <w:rFonts w:asciiTheme="majorHAnsi" w:hAnsiTheme="majorHAnsi"/>
          <w:color w:val="222222"/>
          <w:sz w:val="28"/>
        </w:rPr>
        <w:t xml:space="preserve"> time of final RFP Publication and </w:t>
      </w:r>
      <w:r w:rsidR="00464B96" w:rsidRPr="00814F27">
        <w:rPr>
          <w:rFonts w:asciiTheme="majorHAnsi" w:hAnsiTheme="majorHAnsi"/>
          <w:color w:val="222222"/>
          <w:sz w:val="28"/>
        </w:rPr>
        <w:t xml:space="preserve"> E-Tender</w:t>
      </w:r>
      <w:r w:rsidR="00937A00">
        <w:rPr>
          <w:rFonts w:asciiTheme="majorHAnsi" w:hAnsiTheme="majorHAnsi"/>
          <w:color w:val="222222"/>
          <w:sz w:val="28"/>
        </w:rPr>
        <w:t>ing</w:t>
      </w:r>
      <w:r w:rsidR="00E45C2F" w:rsidRPr="00814F27">
        <w:rPr>
          <w:rFonts w:asciiTheme="majorHAnsi" w:hAnsiTheme="majorHAnsi"/>
          <w:color w:val="222222"/>
          <w:sz w:val="28"/>
        </w:rPr>
        <w:t xml:space="preserve"> </w:t>
      </w:r>
      <w:r w:rsidR="00937A00">
        <w:rPr>
          <w:rFonts w:asciiTheme="majorHAnsi" w:hAnsiTheme="majorHAnsi"/>
          <w:color w:val="222222"/>
          <w:sz w:val="28"/>
        </w:rPr>
        <w:t>.</w:t>
      </w:r>
    </w:p>
    <w:p w:rsidR="007E391D" w:rsidRPr="00814F27" w:rsidRDefault="007E391D" w:rsidP="0075514F">
      <w:pPr>
        <w:pStyle w:val="NormalWeb"/>
        <w:shd w:val="clear" w:color="auto" w:fill="FFFFFF"/>
        <w:spacing w:before="0" w:beforeAutospacing="0" w:after="0" w:afterAutospacing="0" w:line="276" w:lineRule="auto"/>
        <w:jc w:val="both"/>
        <w:rPr>
          <w:rFonts w:asciiTheme="majorHAnsi" w:hAnsiTheme="majorHAnsi"/>
          <w:color w:val="222222"/>
          <w:sz w:val="28"/>
        </w:rPr>
      </w:pPr>
    </w:p>
    <w:p w:rsidR="00985043" w:rsidRPr="00814F27" w:rsidRDefault="00985043" w:rsidP="0075514F">
      <w:pPr>
        <w:pStyle w:val="NormalWeb"/>
        <w:shd w:val="clear" w:color="auto" w:fill="FFFFFF"/>
        <w:spacing w:before="0" w:beforeAutospacing="0" w:after="0" w:afterAutospacing="0" w:line="276" w:lineRule="auto"/>
        <w:jc w:val="both"/>
        <w:rPr>
          <w:rFonts w:asciiTheme="majorHAnsi" w:hAnsiTheme="majorHAnsi"/>
          <w:b/>
          <w:color w:val="222222"/>
          <w:sz w:val="28"/>
          <w:u w:val="single"/>
        </w:rPr>
      </w:pPr>
      <w:r w:rsidRPr="00814F27">
        <w:rPr>
          <w:rFonts w:asciiTheme="majorHAnsi" w:hAnsiTheme="majorHAnsi"/>
          <w:b/>
          <w:color w:val="222222"/>
          <w:sz w:val="28"/>
          <w:u w:val="single"/>
        </w:rPr>
        <w:t xml:space="preserve"> Area of Implementation:</w:t>
      </w:r>
    </w:p>
    <w:p w:rsidR="00373339" w:rsidRPr="00814F27" w:rsidRDefault="00373339" w:rsidP="0075514F">
      <w:pPr>
        <w:pStyle w:val="NormalWeb"/>
        <w:shd w:val="clear" w:color="auto" w:fill="FFFFFF"/>
        <w:spacing w:before="0" w:beforeAutospacing="0" w:after="0" w:afterAutospacing="0" w:line="276" w:lineRule="auto"/>
        <w:jc w:val="both"/>
        <w:rPr>
          <w:rFonts w:asciiTheme="majorHAnsi" w:hAnsiTheme="majorHAnsi"/>
          <w:b/>
          <w:color w:val="222222"/>
          <w:sz w:val="28"/>
          <w:highlight w:val="yellow"/>
          <w:u w:val="single"/>
        </w:rPr>
      </w:pPr>
    </w:p>
    <w:tbl>
      <w:tblPr>
        <w:tblW w:w="10403" w:type="dxa"/>
        <w:tblInd w:w="93" w:type="dxa"/>
        <w:tblLayout w:type="fixed"/>
        <w:tblLook w:val="04A0"/>
      </w:tblPr>
      <w:tblGrid>
        <w:gridCol w:w="725"/>
        <w:gridCol w:w="852"/>
        <w:gridCol w:w="1304"/>
        <w:gridCol w:w="4694"/>
        <w:gridCol w:w="1318"/>
        <w:gridCol w:w="461"/>
        <w:gridCol w:w="1049"/>
      </w:tblGrid>
      <w:tr w:rsidR="00590927" w:rsidRPr="00814F27" w:rsidTr="00361F69">
        <w:trPr>
          <w:trHeight w:val="1223"/>
        </w:trPr>
        <w:tc>
          <w:tcPr>
            <w:tcW w:w="725" w:type="dxa"/>
            <w:tcBorders>
              <w:top w:val="single" w:sz="4" w:space="0" w:color="auto"/>
              <w:left w:val="single" w:sz="4" w:space="0" w:color="auto"/>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SL.No</w:t>
            </w:r>
          </w:p>
        </w:tc>
        <w:tc>
          <w:tcPr>
            <w:tcW w:w="852" w:type="dxa"/>
            <w:tcBorders>
              <w:top w:val="single" w:sz="4" w:space="0" w:color="auto"/>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Name of the Zone</w:t>
            </w:r>
          </w:p>
        </w:tc>
        <w:tc>
          <w:tcPr>
            <w:tcW w:w="1304" w:type="dxa"/>
            <w:tcBorders>
              <w:top w:val="single" w:sz="4" w:space="0" w:color="auto"/>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Total no. of districts covered</w:t>
            </w:r>
          </w:p>
        </w:tc>
        <w:tc>
          <w:tcPr>
            <w:tcW w:w="4694" w:type="dxa"/>
            <w:tcBorders>
              <w:top w:val="single" w:sz="4" w:space="0" w:color="auto"/>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Total No. of Mandals covered with respective Blocks</w:t>
            </w:r>
          </w:p>
        </w:tc>
        <w:tc>
          <w:tcPr>
            <w:tcW w:w="1318" w:type="dxa"/>
            <w:tcBorders>
              <w:top w:val="single" w:sz="4" w:space="0" w:color="auto"/>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L2</w:t>
            </w:r>
          </w:p>
        </w:tc>
        <w:tc>
          <w:tcPr>
            <w:tcW w:w="461" w:type="dxa"/>
            <w:tcBorders>
              <w:top w:val="single" w:sz="4" w:space="0" w:color="auto"/>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L3</w:t>
            </w:r>
          </w:p>
        </w:tc>
        <w:tc>
          <w:tcPr>
            <w:tcW w:w="1049" w:type="dxa"/>
            <w:tcBorders>
              <w:top w:val="single" w:sz="4" w:space="0" w:color="auto"/>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Total Facilities to be covered</w:t>
            </w:r>
          </w:p>
        </w:tc>
      </w:tr>
      <w:tr w:rsidR="00590927" w:rsidRPr="00814F27" w:rsidTr="00361F69">
        <w:trPr>
          <w:trHeight w:val="872"/>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w:t>
            </w:r>
          </w:p>
        </w:tc>
        <w:tc>
          <w:tcPr>
            <w:tcW w:w="852" w:type="dxa"/>
            <w:vMerge w:val="restart"/>
            <w:tcBorders>
              <w:top w:val="nil"/>
              <w:left w:val="single" w:sz="4" w:space="0" w:color="auto"/>
              <w:bottom w:val="single" w:sz="4" w:space="0" w:color="auto"/>
              <w:right w:val="single" w:sz="4" w:space="0" w:color="auto"/>
            </w:tcBorders>
            <w:shd w:val="clear" w:color="000000" w:fill="B6DDE8"/>
            <w:noWrap/>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A</w:t>
            </w: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Meerut</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Meerut(12), Bagpat(6), Bulandshahr(16),GB Nagar(4),Ghaziabad(4), Hapur(4)</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48</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16</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64</w:t>
            </w:r>
          </w:p>
        </w:tc>
      </w:tr>
      <w:tr w:rsidR="00590927" w:rsidRPr="00814F27" w:rsidTr="00590927">
        <w:trPr>
          <w:trHeight w:val="638"/>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2</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Muradabad</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Moradabad(8), Bijnor(11), Amroha(6), Rampur(6), Sambhal(8)</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48</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54</w:t>
            </w:r>
          </w:p>
        </w:tc>
      </w:tr>
      <w:tr w:rsidR="00590927" w:rsidRPr="00814F27" w:rsidTr="00590927">
        <w:trPr>
          <w:trHeight w:val="701"/>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Bareilly</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Bareilly(15),Badaun(15), Pilibhit(7),Shahjahanpur(15)</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68</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8</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76</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Saharanpur</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Saharanpur(11),Muzzaffarnagar(9), Shamli(5)</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30</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35</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Agra</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Agra(15), Firozabad(9), Mainpuri(9), Mathura(10)</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49</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13</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62</w:t>
            </w:r>
          </w:p>
        </w:tc>
      </w:tr>
      <w:tr w:rsidR="00590927" w:rsidRPr="00814F27" w:rsidTr="00590927">
        <w:trPr>
          <w:trHeight w:val="300"/>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Aligarh</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Aligarh(12),Etah(8), Hathras(7), Kashganj(7)</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37</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43</w:t>
            </w:r>
          </w:p>
        </w:tc>
      </w:tr>
      <w:tr w:rsidR="00590927" w:rsidRPr="00814F27" w:rsidTr="00590927">
        <w:trPr>
          <w:trHeight w:val="255"/>
        </w:trPr>
        <w:tc>
          <w:tcPr>
            <w:tcW w:w="725" w:type="dxa"/>
            <w:tcBorders>
              <w:top w:val="nil"/>
              <w:left w:val="single" w:sz="4" w:space="0" w:color="auto"/>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 </w:t>
            </w:r>
          </w:p>
        </w:tc>
        <w:tc>
          <w:tcPr>
            <w:tcW w:w="852" w:type="dxa"/>
            <w:tcBorders>
              <w:top w:val="nil"/>
              <w:left w:val="nil"/>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 </w:t>
            </w:r>
          </w:p>
        </w:tc>
        <w:tc>
          <w:tcPr>
            <w:tcW w:w="1304" w:type="dxa"/>
            <w:tcBorders>
              <w:top w:val="nil"/>
              <w:left w:val="nil"/>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6</w:t>
            </w:r>
          </w:p>
        </w:tc>
        <w:tc>
          <w:tcPr>
            <w:tcW w:w="4694" w:type="dxa"/>
            <w:tcBorders>
              <w:top w:val="nil"/>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26</w:t>
            </w:r>
          </w:p>
        </w:tc>
        <w:tc>
          <w:tcPr>
            <w:tcW w:w="1318"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280</w:t>
            </w:r>
          </w:p>
        </w:tc>
        <w:tc>
          <w:tcPr>
            <w:tcW w:w="461"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54</w:t>
            </w:r>
          </w:p>
        </w:tc>
        <w:tc>
          <w:tcPr>
            <w:tcW w:w="1049"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334</w:t>
            </w:r>
          </w:p>
        </w:tc>
      </w:tr>
      <w:tr w:rsidR="00590927" w:rsidRPr="00814F27" w:rsidTr="00590927">
        <w:trPr>
          <w:trHeight w:val="791"/>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w:t>
            </w:r>
          </w:p>
        </w:tc>
        <w:tc>
          <w:tcPr>
            <w:tcW w:w="852" w:type="dxa"/>
            <w:vMerge w:val="restart"/>
            <w:tcBorders>
              <w:top w:val="nil"/>
              <w:left w:val="single" w:sz="4" w:space="0" w:color="auto"/>
              <w:bottom w:val="single" w:sz="4" w:space="0" w:color="auto"/>
              <w:right w:val="single" w:sz="4" w:space="0" w:color="auto"/>
            </w:tcBorders>
            <w:shd w:val="clear" w:color="000000" w:fill="B6DDE8"/>
            <w:noWrap/>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B</w:t>
            </w: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Lucknow</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Lucknow(8), Hardoi19),Lakhimpur(15),Raibareilly(15), Unnao(16), Sitapur(19)</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119</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35</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154</w:t>
            </w:r>
          </w:p>
        </w:tc>
      </w:tr>
      <w:tr w:rsidR="00590927" w:rsidRPr="00814F27" w:rsidTr="00361F69">
        <w:trPr>
          <w:trHeight w:val="908"/>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8</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Kanpur</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Kanpur(10), Auraiya(7),Farrukhabad(7), Etawah(8),Kannauj(8),Kanpur dehat(10)</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51</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18</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69</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9</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Jhansi</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Jhansi(8),Jalaun(9),Lalitpur(6)</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50</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56</w:t>
            </w:r>
          </w:p>
        </w:tc>
      </w:tr>
      <w:tr w:rsidR="00590927" w:rsidRPr="00814F27" w:rsidTr="00590927">
        <w:trPr>
          <w:trHeight w:val="611"/>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10</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Faizabad</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Faizabad(11), Ambedkarnagar(9),Amethi(16)Barabanki,Sultanpur,</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101</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13</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114</w:t>
            </w:r>
          </w:p>
        </w:tc>
      </w:tr>
      <w:tr w:rsidR="00590927" w:rsidRPr="00814F27" w:rsidTr="00590927">
        <w:trPr>
          <w:trHeight w:val="593"/>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11</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Devipatan</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Behariach(14), Gonda(16), sharwasti(5), Balrampur(9)</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68</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73</w:t>
            </w:r>
          </w:p>
        </w:tc>
      </w:tr>
      <w:tr w:rsidR="00590927" w:rsidRPr="00814F27" w:rsidTr="00590927">
        <w:trPr>
          <w:trHeight w:val="255"/>
        </w:trPr>
        <w:tc>
          <w:tcPr>
            <w:tcW w:w="725" w:type="dxa"/>
            <w:tcBorders>
              <w:top w:val="nil"/>
              <w:left w:val="single" w:sz="4" w:space="0" w:color="auto"/>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 </w:t>
            </w:r>
          </w:p>
        </w:tc>
        <w:tc>
          <w:tcPr>
            <w:tcW w:w="852" w:type="dxa"/>
            <w:tcBorders>
              <w:top w:val="nil"/>
              <w:left w:val="nil"/>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 </w:t>
            </w:r>
          </w:p>
        </w:tc>
        <w:tc>
          <w:tcPr>
            <w:tcW w:w="1304" w:type="dxa"/>
            <w:tcBorders>
              <w:top w:val="nil"/>
              <w:left w:val="nil"/>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5</w:t>
            </w:r>
          </w:p>
        </w:tc>
        <w:tc>
          <w:tcPr>
            <w:tcW w:w="4694" w:type="dxa"/>
            <w:tcBorders>
              <w:top w:val="nil"/>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24</w:t>
            </w:r>
          </w:p>
        </w:tc>
        <w:tc>
          <w:tcPr>
            <w:tcW w:w="1318"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389</w:t>
            </w:r>
          </w:p>
        </w:tc>
        <w:tc>
          <w:tcPr>
            <w:tcW w:w="461"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77</w:t>
            </w:r>
          </w:p>
        </w:tc>
        <w:tc>
          <w:tcPr>
            <w:tcW w:w="1049"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466</w:t>
            </w:r>
          </w:p>
        </w:tc>
      </w:tr>
      <w:tr w:rsidR="00590927" w:rsidRPr="00814F27" w:rsidTr="00590927">
        <w:trPr>
          <w:trHeight w:val="656"/>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lastRenderedPageBreak/>
              <w:t>12</w:t>
            </w:r>
          </w:p>
        </w:tc>
        <w:tc>
          <w:tcPr>
            <w:tcW w:w="852" w:type="dxa"/>
            <w:vMerge w:val="restart"/>
            <w:tcBorders>
              <w:top w:val="nil"/>
              <w:left w:val="single" w:sz="4" w:space="0" w:color="auto"/>
              <w:bottom w:val="single" w:sz="4" w:space="0" w:color="auto"/>
              <w:right w:val="single" w:sz="4" w:space="0" w:color="auto"/>
            </w:tcBorders>
            <w:shd w:val="clear" w:color="000000" w:fill="B6DDE8"/>
            <w:noWrap/>
            <w:vAlign w:val="center"/>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C</w:t>
            </w: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Basti</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Basti(14), Sant Kabir Nagar(9),Siddarthanagar(14)</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45</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52</w:t>
            </w:r>
          </w:p>
        </w:tc>
      </w:tr>
      <w:tr w:rsidR="00590927" w:rsidRPr="00814F27" w:rsidTr="00590927">
        <w:trPr>
          <w:trHeight w:val="611"/>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13</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Gorakhpur</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Gorakhpur((19),Deoria(16),Kushinagar(14),Maharajganj(12)</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94</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8</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102</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14</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Mirzapur</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Mirzapur(12), Bhadoi(6), Sonbhadra(8)</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47</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50</w:t>
            </w:r>
          </w:p>
        </w:tc>
      </w:tr>
      <w:tr w:rsidR="00590927" w:rsidRPr="00814F27" w:rsidTr="00590927">
        <w:trPr>
          <w:trHeight w:val="76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15</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Allahabad</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Allahabad(20), Fatehpur(20),Kaushambi(8), Pratapgarh(17)</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78</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14</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92</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16</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Banda</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Banda(8), Chitrakoot(5), Hamirpur(7), Mahoba(4)</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35</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41</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17</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Azamgarh</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Azamgarh(22), Balia(17), Mau(9)</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61</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7</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68</w:t>
            </w:r>
          </w:p>
        </w:tc>
      </w:tr>
      <w:tr w:rsidR="00590927" w:rsidRPr="00814F27" w:rsidTr="00590927">
        <w:trPr>
          <w:trHeight w:val="315"/>
        </w:trPr>
        <w:tc>
          <w:tcPr>
            <w:tcW w:w="725" w:type="dxa"/>
            <w:tcBorders>
              <w:top w:val="nil"/>
              <w:left w:val="single" w:sz="4" w:space="0" w:color="auto"/>
              <w:bottom w:val="single" w:sz="4" w:space="0" w:color="auto"/>
              <w:right w:val="single" w:sz="4" w:space="0" w:color="auto"/>
            </w:tcBorders>
            <w:shd w:val="clear" w:color="000000" w:fill="B6DDE8"/>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18</w:t>
            </w:r>
          </w:p>
        </w:tc>
        <w:tc>
          <w:tcPr>
            <w:tcW w:w="852" w:type="dxa"/>
            <w:vMerge/>
            <w:tcBorders>
              <w:top w:val="nil"/>
              <w:left w:val="single" w:sz="4" w:space="0" w:color="auto"/>
              <w:bottom w:val="single" w:sz="4" w:space="0" w:color="auto"/>
              <w:right w:val="single" w:sz="4" w:space="0" w:color="auto"/>
            </w:tcBorders>
            <w:vAlign w:val="center"/>
            <w:hideMark/>
          </w:tcPr>
          <w:p w:rsidR="00590927" w:rsidRPr="00814F27" w:rsidRDefault="00590927" w:rsidP="00590927">
            <w:pPr>
              <w:spacing w:after="0" w:line="240" w:lineRule="auto"/>
              <w:rPr>
                <w:rFonts w:asciiTheme="majorHAnsi" w:eastAsia="Times New Roman" w:hAnsiTheme="majorHAnsi" w:cs="Calibri"/>
                <w:b/>
                <w:bCs/>
                <w:color w:val="000000"/>
                <w:sz w:val="24"/>
              </w:rPr>
            </w:pPr>
          </w:p>
        </w:tc>
        <w:tc>
          <w:tcPr>
            <w:tcW w:w="1304" w:type="dxa"/>
            <w:tcBorders>
              <w:top w:val="nil"/>
              <w:left w:val="nil"/>
              <w:bottom w:val="single" w:sz="4" w:space="0" w:color="auto"/>
              <w:right w:val="single" w:sz="4" w:space="0" w:color="auto"/>
            </w:tcBorders>
            <w:shd w:val="clear" w:color="auto" w:fill="auto"/>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Varanasi</w:t>
            </w:r>
          </w:p>
        </w:tc>
        <w:tc>
          <w:tcPr>
            <w:tcW w:w="4694" w:type="dxa"/>
            <w:tcBorders>
              <w:top w:val="nil"/>
              <w:left w:val="nil"/>
              <w:bottom w:val="single" w:sz="4" w:space="0" w:color="auto"/>
              <w:right w:val="single" w:sz="4" w:space="0" w:color="auto"/>
            </w:tcBorders>
            <w:shd w:val="clear" w:color="auto" w:fill="auto"/>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Varanasi(8), Jaunpur(21), Ghazipur(16), Chandauli(9)</w:t>
            </w:r>
          </w:p>
        </w:tc>
        <w:tc>
          <w:tcPr>
            <w:tcW w:w="1318"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64</w:t>
            </w:r>
          </w:p>
        </w:tc>
        <w:tc>
          <w:tcPr>
            <w:tcW w:w="461"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16</w:t>
            </w:r>
          </w:p>
        </w:tc>
        <w:tc>
          <w:tcPr>
            <w:tcW w:w="1049" w:type="dxa"/>
            <w:tcBorders>
              <w:top w:val="nil"/>
              <w:left w:val="nil"/>
              <w:bottom w:val="single" w:sz="4" w:space="0" w:color="auto"/>
              <w:right w:val="single" w:sz="4" w:space="0" w:color="auto"/>
            </w:tcBorders>
            <w:shd w:val="clear" w:color="auto" w:fill="auto"/>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80</w:t>
            </w:r>
          </w:p>
        </w:tc>
      </w:tr>
      <w:tr w:rsidR="00590927" w:rsidRPr="00814F27" w:rsidTr="00590927">
        <w:trPr>
          <w:trHeight w:val="255"/>
        </w:trPr>
        <w:tc>
          <w:tcPr>
            <w:tcW w:w="725" w:type="dxa"/>
            <w:tcBorders>
              <w:top w:val="nil"/>
              <w:left w:val="single" w:sz="4" w:space="0" w:color="auto"/>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 </w:t>
            </w:r>
          </w:p>
        </w:tc>
        <w:tc>
          <w:tcPr>
            <w:tcW w:w="852" w:type="dxa"/>
            <w:tcBorders>
              <w:top w:val="nil"/>
              <w:left w:val="nil"/>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TOTAL</w:t>
            </w:r>
          </w:p>
        </w:tc>
        <w:tc>
          <w:tcPr>
            <w:tcW w:w="1304" w:type="dxa"/>
            <w:tcBorders>
              <w:top w:val="nil"/>
              <w:left w:val="nil"/>
              <w:bottom w:val="single" w:sz="4" w:space="0" w:color="auto"/>
              <w:right w:val="single" w:sz="4" w:space="0" w:color="auto"/>
            </w:tcBorders>
            <w:shd w:val="clear" w:color="000000" w:fill="75923C"/>
            <w:noWrap/>
            <w:vAlign w:val="bottom"/>
            <w:hideMark/>
          </w:tcPr>
          <w:p w:rsidR="00590927" w:rsidRPr="00814F27" w:rsidRDefault="00590927" w:rsidP="00590927">
            <w:pPr>
              <w:spacing w:after="0" w:line="240" w:lineRule="auto"/>
              <w:jc w:val="right"/>
              <w:rPr>
                <w:rFonts w:asciiTheme="majorHAnsi" w:eastAsia="Times New Roman" w:hAnsiTheme="majorHAnsi" w:cs="Calibri"/>
                <w:b/>
                <w:bCs/>
                <w:color w:val="000000"/>
                <w:sz w:val="24"/>
              </w:rPr>
            </w:pPr>
            <w:r w:rsidRPr="00814F27">
              <w:rPr>
                <w:rFonts w:asciiTheme="majorHAnsi" w:eastAsia="Times New Roman" w:hAnsiTheme="majorHAnsi" w:cs="Calibri"/>
                <w:b/>
                <w:bCs/>
                <w:color w:val="000000"/>
                <w:sz w:val="24"/>
              </w:rPr>
              <w:t>7</w:t>
            </w:r>
          </w:p>
        </w:tc>
        <w:tc>
          <w:tcPr>
            <w:tcW w:w="4694" w:type="dxa"/>
            <w:tcBorders>
              <w:top w:val="nil"/>
              <w:left w:val="nil"/>
              <w:bottom w:val="single" w:sz="4" w:space="0" w:color="auto"/>
              <w:right w:val="single" w:sz="4" w:space="0" w:color="auto"/>
            </w:tcBorders>
            <w:shd w:val="clear" w:color="000000" w:fill="75923C"/>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25</w:t>
            </w:r>
          </w:p>
        </w:tc>
        <w:tc>
          <w:tcPr>
            <w:tcW w:w="1318"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424</w:t>
            </w:r>
          </w:p>
        </w:tc>
        <w:tc>
          <w:tcPr>
            <w:tcW w:w="461"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61</w:t>
            </w:r>
          </w:p>
        </w:tc>
        <w:tc>
          <w:tcPr>
            <w:tcW w:w="1049" w:type="dxa"/>
            <w:tcBorders>
              <w:top w:val="nil"/>
              <w:left w:val="nil"/>
              <w:bottom w:val="single" w:sz="4" w:space="0" w:color="auto"/>
              <w:right w:val="single" w:sz="4" w:space="0" w:color="auto"/>
            </w:tcBorders>
            <w:shd w:val="clear" w:color="000000" w:fill="75923C"/>
            <w:noWrap/>
            <w:vAlign w:val="center"/>
            <w:hideMark/>
          </w:tcPr>
          <w:p w:rsidR="00590927" w:rsidRPr="00814F27" w:rsidRDefault="00590927" w:rsidP="00590927">
            <w:pPr>
              <w:spacing w:after="0" w:line="240" w:lineRule="auto"/>
              <w:jc w:val="right"/>
              <w:rPr>
                <w:rFonts w:asciiTheme="majorHAnsi" w:eastAsia="Times New Roman" w:hAnsiTheme="majorHAnsi" w:cs="Calibri"/>
                <w:color w:val="000000"/>
                <w:sz w:val="24"/>
              </w:rPr>
            </w:pPr>
            <w:r w:rsidRPr="00814F27">
              <w:rPr>
                <w:rFonts w:asciiTheme="majorHAnsi" w:eastAsia="Times New Roman" w:hAnsiTheme="majorHAnsi" w:cs="Calibri"/>
                <w:color w:val="000000"/>
                <w:sz w:val="24"/>
              </w:rPr>
              <w:t>485</w:t>
            </w:r>
          </w:p>
        </w:tc>
      </w:tr>
    </w:tbl>
    <w:p w:rsidR="004E7399" w:rsidRPr="00814F27" w:rsidRDefault="00C7510A" w:rsidP="00C7510A">
      <w:pPr>
        <w:pStyle w:val="NormalWeb"/>
        <w:shd w:val="clear" w:color="auto" w:fill="FFFFFF"/>
        <w:spacing w:before="0" w:beforeAutospacing="0" w:after="0" w:afterAutospacing="0" w:line="276" w:lineRule="auto"/>
        <w:jc w:val="both"/>
        <w:rPr>
          <w:rFonts w:asciiTheme="majorHAnsi" w:eastAsiaTheme="minorEastAsia" w:hAnsiTheme="majorHAnsi" w:cstheme="minorBidi"/>
          <w:sz w:val="28"/>
        </w:rPr>
      </w:pPr>
      <w:r w:rsidRPr="00814F27">
        <w:rPr>
          <w:rFonts w:asciiTheme="majorHAnsi" w:eastAsiaTheme="minorEastAsia" w:hAnsiTheme="majorHAnsi" w:cstheme="minorBidi"/>
          <w:b/>
          <w:sz w:val="28"/>
          <w:u w:val="single"/>
        </w:rPr>
        <w:t>Brief over view of communication package</w:t>
      </w:r>
      <w:r w:rsidRPr="00814F27">
        <w:rPr>
          <w:rFonts w:asciiTheme="majorHAnsi" w:eastAsiaTheme="minorEastAsia" w:hAnsiTheme="majorHAnsi" w:cstheme="minorBidi"/>
          <w:sz w:val="28"/>
        </w:rPr>
        <w:t xml:space="preserve">:  </w:t>
      </w:r>
    </w:p>
    <w:p w:rsidR="004E7399" w:rsidRPr="00814F27" w:rsidRDefault="004E7399" w:rsidP="00C7510A">
      <w:pPr>
        <w:pStyle w:val="NormalWeb"/>
        <w:shd w:val="clear" w:color="auto" w:fill="FFFFFF"/>
        <w:spacing w:before="0" w:beforeAutospacing="0" w:after="0" w:afterAutospacing="0" w:line="276" w:lineRule="auto"/>
        <w:jc w:val="both"/>
        <w:rPr>
          <w:rFonts w:asciiTheme="majorHAnsi" w:eastAsiaTheme="minorEastAsia" w:hAnsiTheme="majorHAnsi" w:cstheme="minorBidi"/>
          <w:sz w:val="28"/>
        </w:rPr>
      </w:pPr>
    </w:p>
    <w:p w:rsidR="00C7510A" w:rsidRPr="00814F27" w:rsidRDefault="00C7510A" w:rsidP="00C7510A">
      <w:pPr>
        <w:pStyle w:val="NormalWeb"/>
        <w:shd w:val="clear" w:color="auto" w:fill="FFFFFF"/>
        <w:spacing w:before="0" w:beforeAutospacing="0" w:after="0" w:afterAutospacing="0" w:line="276" w:lineRule="auto"/>
        <w:jc w:val="both"/>
        <w:rPr>
          <w:rFonts w:asciiTheme="majorHAnsi" w:eastAsiaTheme="minorEastAsia" w:hAnsiTheme="majorHAnsi" w:cstheme="minorBidi"/>
          <w:sz w:val="28"/>
        </w:rPr>
      </w:pPr>
      <w:r w:rsidRPr="00814F27">
        <w:rPr>
          <w:rFonts w:asciiTheme="majorHAnsi" w:eastAsiaTheme="minorEastAsia" w:hAnsiTheme="majorHAnsi" w:cstheme="minorBidi"/>
          <w:sz w:val="28"/>
        </w:rPr>
        <w:t>Following BCC materials have been developed</w:t>
      </w:r>
      <w:r w:rsidR="004E7399" w:rsidRPr="00814F27">
        <w:rPr>
          <w:rFonts w:asciiTheme="majorHAnsi" w:eastAsiaTheme="minorEastAsia" w:hAnsiTheme="majorHAnsi" w:cstheme="minorBidi"/>
          <w:sz w:val="28"/>
        </w:rPr>
        <w:t xml:space="preserve"> by </w:t>
      </w:r>
      <w:r w:rsidR="000B2524" w:rsidRPr="00814F27">
        <w:rPr>
          <w:rFonts w:asciiTheme="majorHAnsi" w:eastAsiaTheme="minorEastAsia" w:hAnsiTheme="majorHAnsi" w:cstheme="minorBidi"/>
          <w:sz w:val="28"/>
        </w:rPr>
        <w:t>NHM which</w:t>
      </w:r>
      <w:r w:rsidR="004E7399" w:rsidRPr="00814F27">
        <w:rPr>
          <w:rFonts w:asciiTheme="majorHAnsi" w:eastAsiaTheme="minorEastAsia" w:hAnsiTheme="majorHAnsi" w:cstheme="minorBidi"/>
          <w:sz w:val="28"/>
        </w:rPr>
        <w:t xml:space="preserve"> will be printed and installed at the</w:t>
      </w:r>
      <w:r w:rsidRPr="00814F27">
        <w:rPr>
          <w:rFonts w:asciiTheme="majorHAnsi" w:eastAsiaTheme="minorEastAsia" w:hAnsiTheme="majorHAnsi" w:cstheme="minorBidi"/>
          <w:sz w:val="28"/>
        </w:rPr>
        <w:t xml:space="preserve"> respective facilities to increase the visibility as </w:t>
      </w:r>
      <w:r w:rsidR="000B2524" w:rsidRPr="00814F27">
        <w:rPr>
          <w:rFonts w:asciiTheme="majorHAnsi" w:eastAsiaTheme="minorEastAsia" w:hAnsiTheme="majorHAnsi" w:cstheme="minorBidi"/>
          <w:sz w:val="28"/>
        </w:rPr>
        <w:t>well as</w:t>
      </w:r>
      <w:r w:rsidR="004E7399" w:rsidRPr="00814F27">
        <w:rPr>
          <w:rFonts w:asciiTheme="majorHAnsi" w:eastAsiaTheme="minorEastAsia" w:hAnsiTheme="majorHAnsi" w:cstheme="minorBidi"/>
          <w:sz w:val="28"/>
        </w:rPr>
        <w:t xml:space="preserve"> </w:t>
      </w:r>
      <w:r w:rsidRPr="00814F27">
        <w:rPr>
          <w:rFonts w:asciiTheme="majorHAnsi" w:eastAsiaTheme="minorEastAsia" w:hAnsiTheme="majorHAnsi" w:cstheme="minorBidi"/>
          <w:sz w:val="28"/>
        </w:rPr>
        <w:t xml:space="preserve">to inform all clients about </w:t>
      </w:r>
      <w:r w:rsidR="004E7399" w:rsidRPr="00814F27">
        <w:rPr>
          <w:rFonts w:asciiTheme="majorHAnsi" w:eastAsiaTheme="minorEastAsia" w:hAnsiTheme="majorHAnsi" w:cstheme="minorBidi"/>
          <w:sz w:val="28"/>
        </w:rPr>
        <w:t>the various services being provided for them</w:t>
      </w:r>
      <w:r w:rsidRPr="00814F27">
        <w:rPr>
          <w:rFonts w:asciiTheme="majorHAnsi" w:eastAsiaTheme="minorEastAsia" w:hAnsiTheme="majorHAnsi" w:cstheme="minorBidi"/>
          <w:sz w:val="28"/>
        </w:rPr>
        <w:t>. The details are as follows:</w:t>
      </w:r>
    </w:p>
    <w:p w:rsidR="00C7510A" w:rsidRPr="00814F27" w:rsidRDefault="00C7510A" w:rsidP="00C7510A">
      <w:pPr>
        <w:pStyle w:val="NormalWeb"/>
        <w:shd w:val="clear" w:color="auto" w:fill="FFFFFF"/>
        <w:spacing w:before="0" w:beforeAutospacing="0" w:after="0" w:afterAutospacing="0" w:line="276" w:lineRule="auto"/>
        <w:jc w:val="both"/>
        <w:rPr>
          <w:rFonts w:asciiTheme="majorHAnsi" w:hAnsiTheme="majorHAnsi"/>
          <w:sz w:val="28"/>
        </w:rPr>
      </w:pPr>
    </w:p>
    <w:p w:rsidR="00C7510A" w:rsidRPr="00814F27" w:rsidRDefault="00C7510A" w:rsidP="00C7510A">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Communication Branding </w:t>
      </w:r>
      <w:r w:rsidRPr="00814F27">
        <w:rPr>
          <w:rFonts w:asciiTheme="majorHAnsi" w:hAnsiTheme="majorHAnsi"/>
          <w:b/>
          <w:bCs/>
          <w:color w:val="000000"/>
          <w:sz w:val="28"/>
          <w:szCs w:val="24"/>
        </w:rPr>
        <w:t xml:space="preserve">details </w:t>
      </w:r>
      <w:r w:rsidRPr="00814F27">
        <w:rPr>
          <w:rFonts w:asciiTheme="majorHAnsi" w:eastAsia="Times New Roman" w:hAnsiTheme="majorHAnsi" w:cs="Times New Roman"/>
          <w:b/>
          <w:bCs/>
          <w:color w:val="000000"/>
          <w:sz w:val="28"/>
          <w:szCs w:val="24"/>
        </w:rPr>
        <w:t xml:space="preserve">of Public Health Facilities </w:t>
      </w:r>
      <w:r w:rsidR="00937A00">
        <w:rPr>
          <w:rFonts w:asciiTheme="majorHAnsi" w:hAnsiTheme="majorHAnsi"/>
          <w:b/>
          <w:bCs/>
          <w:color w:val="000000"/>
          <w:sz w:val="28"/>
          <w:szCs w:val="24"/>
        </w:rPr>
        <w:t>(192 L3 and 1093</w:t>
      </w:r>
      <w:r w:rsidRPr="00814F27">
        <w:rPr>
          <w:rFonts w:asciiTheme="majorHAnsi" w:hAnsiTheme="majorHAnsi"/>
          <w:b/>
          <w:bCs/>
          <w:color w:val="000000"/>
          <w:sz w:val="28"/>
          <w:szCs w:val="24"/>
        </w:rPr>
        <w:t xml:space="preserve"> L2 facilities)</w:t>
      </w:r>
      <w:r w:rsidRPr="00814F27">
        <w:rPr>
          <w:rFonts w:asciiTheme="majorHAnsi" w:eastAsia="Times New Roman" w:hAnsiTheme="majorHAnsi" w:cs="Times New Roman"/>
          <w:b/>
          <w:bCs/>
          <w:color w:val="000000"/>
          <w:sz w:val="28"/>
          <w:szCs w:val="24"/>
        </w:rPr>
        <w:t xml:space="preserve"> on RMNCH+A</w:t>
      </w:r>
    </w:p>
    <w:tbl>
      <w:tblPr>
        <w:tblW w:w="10350" w:type="dxa"/>
        <w:tblInd w:w="108" w:type="dxa"/>
        <w:tblLook w:val="04A0"/>
      </w:tblPr>
      <w:tblGrid>
        <w:gridCol w:w="692"/>
        <w:gridCol w:w="2259"/>
        <w:gridCol w:w="2180"/>
        <w:gridCol w:w="1266"/>
        <w:gridCol w:w="3953"/>
      </w:tblGrid>
      <w:tr w:rsidR="00C7510A" w:rsidRPr="00814F27" w:rsidTr="00937A00">
        <w:trPr>
          <w:trHeight w:val="615"/>
          <w:tblHeader/>
        </w:trPr>
        <w:tc>
          <w:tcPr>
            <w:tcW w:w="692" w:type="dxa"/>
            <w:tcBorders>
              <w:top w:val="single" w:sz="4" w:space="0" w:color="auto"/>
              <w:left w:val="single" w:sz="4" w:space="0" w:color="auto"/>
              <w:bottom w:val="nil"/>
              <w:right w:val="single" w:sz="4" w:space="0" w:color="auto"/>
            </w:tcBorders>
            <w:shd w:val="clear" w:color="auto" w:fill="538135"/>
            <w:noWrap/>
            <w:hideMark/>
          </w:tcPr>
          <w:p w:rsidR="00C7510A" w:rsidRPr="00814F27" w:rsidRDefault="00C7510A" w:rsidP="000D4597">
            <w:pPr>
              <w:jc w:val="both"/>
              <w:rPr>
                <w:rFonts w:asciiTheme="majorHAnsi" w:eastAsia="Times New Roman" w:hAnsiTheme="majorHAnsi" w:cs="Times New Roman"/>
                <w:b/>
                <w:bCs/>
                <w:color w:val="FFFFFF"/>
                <w:sz w:val="28"/>
                <w:szCs w:val="24"/>
              </w:rPr>
            </w:pPr>
          </w:p>
          <w:p w:rsidR="00C7510A" w:rsidRPr="00814F27" w:rsidRDefault="00C7510A" w:rsidP="000D4597">
            <w:pPr>
              <w:jc w:val="both"/>
              <w:rPr>
                <w:rFonts w:asciiTheme="majorHAnsi" w:eastAsia="Times New Roman" w:hAnsiTheme="majorHAnsi" w:cs="Times New Roman"/>
                <w:b/>
                <w:bCs/>
                <w:color w:val="FFFFFF"/>
                <w:sz w:val="28"/>
                <w:szCs w:val="24"/>
              </w:rPr>
            </w:pPr>
            <w:r w:rsidRPr="00814F27">
              <w:rPr>
                <w:rFonts w:asciiTheme="majorHAnsi" w:eastAsia="Times New Roman" w:hAnsiTheme="majorHAnsi" w:cs="Times New Roman"/>
                <w:b/>
                <w:bCs/>
                <w:color w:val="FFFFFF"/>
                <w:sz w:val="28"/>
                <w:szCs w:val="24"/>
              </w:rPr>
              <w:t>S/N</w:t>
            </w:r>
          </w:p>
        </w:tc>
        <w:tc>
          <w:tcPr>
            <w:tcW w:w="2259" w:type="dxa"/>
            <w:tcBorders>
              <w:top w:val="single" w:sz="4" w:space="0" w:color="auto"/>
              <w:left w:val="nil"/>
              <w:bottom w:val="nil"/>
              <w:right w:val="single" w:sz="4" w:space="0" w:color="auto"/>
            </w:tcBorders>
            <w:shd w:val="clear" w:color="auto" w:fill="538135"/>
            <w:noWrap/>
            <w:vAlign w:val="center"/>
            <w:hideMark/>
          </w:tcPr>
          <w:p w:rsidR="00C7510A" w:rsidRPr="00814F27" w:rsidRDefault="00C7510A" w:rsidP="000D4597">
            <w:pPr>
              <w:jc w:val="both"/>
              <w:rPr>
                <w:rFonts w:asciiTheme="majorHAnsi" w:eastAsia="Times New Roman" w:hAnsiTheme="majorHAnsi" w:cs="Times New Roman"/>
                <w:b/>
                <w:bCs/>
                <w:color w:val="FFFFFF"/>
                <w:sz w:val="28"/>
                <w:szCs w:val="24"/>
              </w:rPr>
            </w:pPr>
            <w:r w:rsidRPr="00814F27">
              <w:rPr>
                <w:rFonts w:asciiTheme="majorHAnsi" w:eastAsia="Times New Roman" w:hAnsiTheme="majorHAnsi" w:cs="Times New Roman"/>
                <w:b/>
                <w:bCs/>
                <w:color w:val="FFFFFF"/>
                <w:sz w:val="28"/>
                <w:szCs w:val="24"/>
              </w:rPr>
              <w:t>Location</w:t>
            </w:r>
          </w:p>
        </w:tc>
        <w:tc>
          <w:tcPr>
            <w:tcW w:w="2180" w:type="dxa"/>
            <w:tcBorders>
              <w:top w:val="single" w:sz="4" w:space="0" w:color="auto"/>
              <w:left w:val="nil"/>
              <w:bottom w:val="nil"/>
              <w:right w:val="single" w:sz="4" w:space="0" w:color="auto"/>
            </w:tcBorders>
            <w:shd w:val="clear" w:color="auto" w:fill="538135"/>
            <w:noWrap/>
            <w:vAlign w:val="center"/>
            <w:hideMark/>
          </w:tcPr>
          <w:p w:rsidR="00C7510A" w:rsidRPr="00814F27" w:rsidRDefault="00C7510A" w:rsidP="000D4597">
            <w:pPr>
              <w:jc w:val="both"/>
              <w:rPr>
                <w:rFonts w:asciiTheme="majorHAnsi" w:eastAsia="Times New Roman" w:hAnsiTheme="majorHAnsi" w:cs="Times New Roman"/>
                <w:b/>
                <w:bCs/>
                <w:color w:val="FFFFFF"/>
                <w:sz w:val="28"/>
                <w:szCs w:val="24"/>
              </w:rPr>
            </w:pPr>
            <w:r w:rsidRPr="00814F27">
              <w:rPr>
                <w:rFonts w:asciiTheme="majorHAnsi" w:eastAsia="Times New Roman" w:hAnsiTheme="majorHAnsi" w:cs="Times New Roman"/>
                <w:b/>
                <w:bCs/>
                <w:color w:val="FFFFFF"/>
                <w:sz w:val="28"/>
                <w:szCs w:val="24"/>
              </w:rPr>
              <w:t>Material</w:t>
            </w:r>
          </w:p>
        </w:tc>
        <w:tc>
          <w:tcPr>
            <w:tcW w:w="1266" w:type="dxa"/>
            <w:tcBorders>
              <w:top w:val="single" w:sz="4" w:space="0" w:color="auto"/>
              <w:left w:val="nil"/>
              <w:bottom w:val="nil"/>
              <w:right w:val="single" w:sz="4" w:space="0" w:color="auto"/>
            </w:tcBorders>
            <w:shd w:val="clear" w:color="auto" w:fill="538135"/>
            <w:noWrap/>
            <w:vAlign w:val="center"/>
            <w:hideMark/>
          </w:tcPr>
          <w:p w:rsidR="00C7510A" w:rsidRPr="00814F27" w:rsidRDefault="00C7510A" w:rsidP="000D4597">
            <w:pPr>
              <w:jc w:val="both"/>
              <w:rPr>
                <w:rFonts w:asciiTheme="majorHAnsi" w:eastAsia="Times New Roman" w:hAnsiTheme="majorHAnsi" w:cs="Times New Roman"/>
                <w:b/>
                <w:bCs/>
                <w:color w:val="FFFFFF"/>
                <w:sz w:val="28"/>
                <w:szCs w:val="24"/>
              </w:rPr>
            </w:pPr>
            <w:r w:rsidRPr="00814F27">
              <w:rPr>
                <w:rFonts w:asciiTheme="majorHAnsi" w:eastAsia="Times New Roman" w:hAnsiTheme="majorHAnsi" w:cs="Times New Roman"/>
                <w:b/>
                <w:bCs/>
                <w:color w:val="FFFFFF"/>
                <w:sz w:val="28"/>
                <w:szCs w:val="24"/>
              </w:rPr>
              <w:t>Number</w:t>
            </w:r>
          </w:p>
        </w:tc>
        <w:tc>
          <w:tcPr>
            <w:tcW w:w="3953" w:type="dxa"/>
            <w:tcBorders>
              <w:top w:val="single" w:sz="4" w:space="0" w:color="auto"/>
              <w:left w:val="nil"/>
              <w:bottom w:val="nil"/>
              <w:right w:val="single" w:sz="4" w:space="0" w:color="auto"/>
            </w:tcBorders>
            <w:shd w:val="clear" w:color="auto" w:fill="538135"/>
            <w:vAlign w:val="center"/>
            <w:hideMark/>
          </w:tcPr>
          <w:p w:rsidR="00C7510A" w:rsidRPr="00814F27" w:rsidRDefault="00C7510A" w:rsidP="000D4597">
            <w:pPr>
              <w:jc w:val="both"/>
              <w:rPr>
                <w:rFonts w:asciiTheme="majorHAnsi" w:eastAsia="Times New Roman" w:hAnsiTheme="majorHAnsi" w:cs="Times New Roman"/>
                <w:b/>
                <w:bCs/>
                <w:color w:val="FFFFFF"/>
                <w:sz w:val="28"/>
                <w:szCs w:val="24"/>
              </w:rPr>
            </w:pPr>
            <w:r w:rsidRPr="00814F27">
              <w:rPr>
                <w:rFonts w:asciiTheme="majorHAnsi" w:eastAsia="Times New Roman" w:hAnsiTheme="majorHAnsi" w:cs="Times New Roman"/>
                <w:b/>
                <w:bCs/>
                <w:color w:val="FFFFFF"/>
                <w:sz w:val="28"/>
                <w:szCs w:val="24"/>
              </w:rPr>
              <w:t>Relevant Themes/Issues on which the material will focus</w:t>
            </w:r>
          </w:p>
        </w:tc>
      </w:tr>
      <w:tr w:rsidR="00C7510A" w:rsidRPr="00814F27" w:rsidTr="00937A00">
        <w:trPr>
          <w:trHeight w:val="1060"/>
        </w:trPr>
        <w:tc>
          <w:tcPr>
            <w:tcW w:w="692" w:type="dxa"/>
            <w:vMerge w:val="restart"/>
            <w:tcBorders>
              <w:top w:val="single" w:sz="8" w:space="0" w:color="auto"/>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single" w:sz="8" w:space="0" w:color="auto"/>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Catchment Area Materials</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t> </w:t>
            </w:r>
          </w:p>
        </w:tc>
        <w:tc>
          <w:tcPr>
            <w:tcW w:w="2180" w:type="dxa"/>
            <w:tcBorders>
              <w:top w:val="single" w:sz="8" w:space="0" w:color="auto"/>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Hoardings for Catchment area</w:t>
            </w:r>
          </w:p>
        </w:tc>
        <w:tc>
          <w:tcPr>
            <w:tcW w:w="1266" w:type="dxa"/>
            <w:tcBorders>
              <w:top w:val="single" w:sz="8" w:space="0" w:color="auto"/>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3</w:t>
            </w:r>
          </w:p>
        </w:tc>
        <w:tc>
          <w:tcPr>
            <w:tcW w:w="3953" w:type="dxa"/>
            <w:tcBorders>
              <w:top w:val="single" w:sz="8" w:space="0" w:color="auto"/>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Routine Immunization, Benefits of Institutional Delivery, Importance of Early Registration of ANC, Consultation from Quality Doctors</w:t>
            </w:r>
          </w:p>
        </w:tc>
      </w:tr>
      <w:tr w:rsidR="00C7510A" w:rsidRPr="00814F27" w:rsidTr="00937A00">
        <w:trPr>
          <w:trHeight w:val="845"/>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Direction Boards and sign indicators on feeder roads</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2</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Hospital name with direction arrow</w:t>
            </w:r>
          </w:p>
        </w:tc>
      </w:tr>
      <w:tr w:rsidR="00C7510A" w:rsidRPr="00814F27" w:rsidTr="00937A00">
        <w:trPr>
          <w:trHeight w:val="53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Small radium sign boards</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5 As per need</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Hospital name direction arrow</w:t>
            </w:r>
          </w:p>
        </w:tc>
      </w:tr>
      <w:tr w:rsidR="00C7510A" w:rsidRPr="00814F27" w:rsidTr="00937A00">
        <w:trPr>
          <w:trHeight w:val="1088"/>
        </w:trPr>
        <w:tc>
          <w:tcPr>
            <w:tcW w:w="692" w:type="dxa"/>
            <w:vMerge w:val="restart"/>
            <w:tcBorders>
              <w:top w:val="nil"/>
              <w:left w:val="single" w:sz="8"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2</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Communication materials for the Hospital Compound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Glow Sign board for Main Gate Over Head and for hospital</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2</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Name, Location, logo</w:t>
            </w:r>
          </w:p>
        </w:tc>
      </w:tr>
      <w:tr w:rsidR="00C7510A" w:rsidRPr="00814F27" w:rsidTr="00937A00">
        <w:trPr>
          <w:trHeight w:val="600"/>
        </w:trPr>
        <w:tc>
          <w:tcPr>
            <w:tcW w:w="692" w:type="dxa"/>
            <w:vMerge/>
            <w:tcBorders>
              <w:left w:val="single" w:sz="8"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Citizen Charter - Schemes </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All schemes running in hospital with clear details and benefits</w:t>
            </w:r>
          </w:p>
        </w:tc>
      </w:tr>
      <w:tr w:rsidR="00C7510A" w:rsidRPr="00814F27" w:rsidTr="00937A00">
        <w:trPr>
          <w:trHeight w:val="900"/>
        </w:trPr>
        <w:tc>
          <w:tcPr>
            <w:tcW w:w="692" w:type="dxa"/>
            <w:vMerge/>
            <w:tcBorders>
              <w:left w:val="single" w:sz="8" w:space="0" w:color="auto"/>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Big Boards for Key/Emergency Services </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3</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For Emergency Services, DOTS Services, Grievance addressal, Outbreak Surveillance Information </w:t>
            </w:r>
          </w:p>
        </w:tc>
      </w:tr>
      <w:tr w:rsidR="00C7510A" w:rsidRPr="00814F27" w:rsidTr="00937A00">
        <w:trPr>
          <w:trHeight w:val="557"/>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3</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Materials for hospital (OPD Waiting Area)</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Citizen Charter - Services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All services in the hospital with timing, Doctor name, room no etc</w:t>
            </w:r>
          </w:p>
        </w:tc>
      </w:tr>
      <w:tr w:rsidR="00C7510A" w:rsidRPr="00814F27" w:rsidTr="00937A00">
        <w:trPr>
          <w:trHeight w:val="1088"/>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Boards</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1 each </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Doctor Board of all OPD doctors with Designation, Room No, Name.  Floor plan board with key departments, Notice Board for IEC pasting, </w:t>
            </w:r>
          </w:p>
        </w:tc>
      </w:tr>
      <w:tr w:rsidR="00C7510A" w:rsidRPr="00814F27" w:rsidTr="00937A00">
        <w:trPr>
          <w:trHeight w:val="377"/>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Standee - 102/108</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Content on 102/108 provision </w:t>
            </w:r>
          </w:p>
        </w:tc>
      </w:tr>
      <w:tr w:rsidR="00C7510A" w:rsidRPr="00814F27" w:rsidTr="00937A00">
        <w:trPr>
          <w:trHeight w:val="300"/>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Flyer - 102/108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1 set </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Content on 102/108 provision </w:t>
            </w:r>
          </w:p>
        </w:tc>
      </w:tr>
      <w:tr w:rsidR="00C7510A" w:rsidRPr="00814F27" w:rsidTr="00937A00">
        <w:trPr>
          <w:trHeight w:val="60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Director Acrylic  Signage </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As per Need </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within the hospital to go to key departments </w:t>
            </w:r>
          </w:p>
        </w:tc>
      </w:tr>
      <w:tr w:rsidR="00C7510A" w:rsidRPr="00814F27" w:rsidTr="00937A00">
        <w:trPr>
          <w:trHeight w:val="332"/>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4</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lastRenderedPageBreak/>
              <w:t>Gynecologist / LMO Room</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lastRenderedPageBreak/>
              <w:t> </w:t>
            </w:r>
          </w:p>
        </w:tc>
        <w:tc>
          <w:tcPr>
            <w:tcW w:w="2180"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xml:space="preserve">Standee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ANC Components and its details</w:t>
            </w:r>
          </w:p>
        </w:tc>
      </w:tr>
      <w:tr w:rsidR="00C7510A" w:rsidRPr="00814F27" w:rsidTr="00937A00">
        <w:trPr>
          <w:trHeight w:val="90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Pamphlets and flyers to be given to clients </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As per Need</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On care During ANC, eliciting Husband participation in it, and Exclusive Breastfeeding. </w:t>
            </w:r>
          </w:p>
        </w:tc>
      </w:tr>
      <w:tr w:rsidR="00C7510A" w:rsidRPr="00814F27" w:rsidTr="00937A00">
        <w:trPr>
          <w:trHeight w:val="388"/>
        </w:trPr>
        <w:tc>
          <w:tcPr>
            <w:tcW w:w="692" w:type="dxa"/>
            <w:tcBorders>
              <w:top w:val="nil"/>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5</w:t>
            </w:r>
          </w:p>
        </w:tc>
        <w:tc>
          <w:tcPr>
            <w:tcW w:w="2259"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Pediatrician Room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4</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on Exclusive Breastfeeding , Complementary Feeding (What, how when, how much), ORS and ZINC Poster</w:t>
            </w:r>
          </w:p>
        </w:tc>
      </w:tr>
      <w:tr w:rsidR="00C7510A" w:rsidRPr="00814F27" w:rsidTr="00937A00">
        <w:trPr>
          <w:trHeight w:val="1571"/>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6</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Department wise / Room wise Materials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Number Plate, Name Plate</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As per Need </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Numbering of rooms  to be done for all Rooms (Dept includes registration, pharmacy, labs, rooms etc ),  Naming to be done for all Including toiltes, drinking water, Store etc </w:t>
            </w:r>
          </w:p>
        </w:tc>
      </w:tr>
      <w:tr w:rsidR="00C7510A" w:rsidRPr="00814F27" w:rsidTr="00937A00">
        <w:trPr>
          <w:trHeight w:val="1511"/>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Angle Board and Information Board </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As per Need </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Angle boards for all Doctors name, Chief Pharmacist, Chief Technician etc and information board adjacent to all rooms for key info on services, Report timings, tariffs or free service intimations.etc.</w:t>
            </w:r>
          </w:p>
        </w:tc>
      </w:tr>
      <w:tr w:rsidR="00C7510A" w:rsidRPr="00814F27" w:rsidTr="00937A00">
        <w:trPr>
          <w:trHeight w:val="1052"/>
        </w:trPr>
        <w:tc>
          <w:tcPr>
            <w:tcW w:w="692" w:type="dxa"/>
            <w:tcBorders>
              <w:top w:val="nil"/>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7</w:t>
            </w:r>
          </w:p>
        </w:tc>
        <w:tc>
          <w:tcPr>
            <w:tcW w:w="2259"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Maternity Centre/ Outside Labour Room Area</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Glow Sign Board and Simple Boards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4</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Glow sign board for department Name, Emergency board etc.   Simple board for Staff Name board, Emergency Duty Roster, </w:t>
            </w:r>
          </w:p>
        </w:tc>
      </w:tr>
      <w:tr w:rsidR="00C7510A" w:rsidRPr="00814F27" w:rsidTr="00937A00">
        <w:trPr>
          <w:trHeight w:val="305"/>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8</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lastRenderedPageBreak/>
              <w:t xml:space="preserve">Staff Nurse/ ANC  Room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xml:space="preserve">Flipbook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Flipbook on ANC counselling and care</w:t>
            </w:r>
          </w:p>
        </w:tc>
      </w:tr>
      <w:tr w:rsidR="00C7510A" w:rsidRPr="00814F27" w:rsidTr="00937A00">
        <w:trPr>
          <w:trHeight w:val="300"/>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IPC Folder</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ANC - Explanation and diet, 4 checkups, etc</w:t>
            </w:r>
          </w:p>
        </w:tc>
      </w:tr>
      <w:tr w:rsidR="00C7510A" w:rsidRPr="00814F27" w:rsidTr="00937A00">
        <w:trPr>
          <w:trHeight w:val="300"/>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Pamphlets</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1 set </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ANC Care, medications, diet, checkup </w:t>
            </w:r>
          </w:p>
        </w:tc>
      </w:tr>
      <w:tr w:rsidR="00C7510A" w:rsidRPr="00814F27" w:rsidTr="00937A00">
        <w:trPr>
          <w:trHeight w:val="60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 on Quality Examination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2</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A Poster each on Quality checks to be done at ANC and Referral Assesment </w:t>
            </w:r>
          </w:p>
        </w:tc>
      </w:tr>
      <w:tr w:rsidR="00C7510A" w:rsidRPr="00814F27" w:rsidTr="00937A00">
        <w:trPr>
          <w:trHeight w:val="620"/>
        </w:trPr>
        <w:tc>
          <w:tcPr>
            <w:tcW w:w="692" w:type="dxa"/>
            <w:tcBorders>
              <w:top w:val="nil"/>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9</w:t>
            </w:r>
          </w:p>
        </w:tc>
        <w:tc>
          <w:tcPr>
            <w:tcW w:w="2259"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Labour Room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3</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 Poster each  on Preparation for Birth, PPH Management, Golden Minute for Baby</w:t>
            </w:r>
          </w:p>
        </w:tc>
      </w:tr>
      <w:tr w:rsidR="00C7510A" w:rsidRPr="00814F27" w:rsidTr="00937A00">
        <w:trPr>
          <w:trHeight w:val="900"/>
        </w:trPr>
        <w:tc>
          <w:tcPr>
            <w:tcW w:w="692" w:type="dxa"/>
            <w:tcBorders>
              <w:top w:val="nil"/>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3</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 Poster Each on Initaiting Breastfeeding, Danger Signs for Mother and Baby and Handwashing Reminder</w:t>
            </w:r>
          </w:p>
        </w:tc>
      </w:tr>
      <w:tr w:rsidR="00C7510A" w:rsidRPr="00814F27" w:rsidTr="00937A00">
        <w:trPr>
          <w:trHeight w:val="640"/>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10</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Ward Materials - PNC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Number Plates </w:t>
            </w:r>
          </w:p>
        </w:tc>
        <w:tc>
          <w:tcPr>
            <w:tcW w:w="1266"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As per Need</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Number Plates for each hospital bed</w:t>
            </w:r>
          </w:p>
        </w:tc>
      </w:tr>
      <w:tr w:rsidR="00C7510A" w:rsidRPr="00814F27" w:rsidTr="00937A00">
        <w:trPr>
          <w:trHeight w:val="80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3</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A poster each on Exclusive Breastfeeding, Immunization Schedule, and on Triple care for New Born Baby</w:t>
            </w:r>
          </w:p>
        </w:tc>
      </w:tr>
      <w:tr w:rsidR="00C7510A" w:rsidRPr="00814F27" w:rsidTr="00937A00">
        <w:trPr>
          <w:trHeight w:val="332"/>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11</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Immunization Room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Standee on RI</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baby age related immunization need</w:t>
            </w:r>
          </w:p>
        </w:tc>
      </w:tr>
      <w:tr w:rsidR="00C7510A" w:rsidRPr="00814F27" w:rsidTr="00937A00">
        <w:trPr>
          <w:trHeight w:val="645"/>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 IPC Folder, Pamphlets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1 Each </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IPC on RI for complications, Pamphlets on RI information </w:t>
            </w:r>
          </w:p>
        </w:tc>
      </w:tr>
      <w:tr w:rsidR="00C7510A" w:rsidRPr="00814F27" w:rsidTr="00937A00">
        <w:trPr>
          <w:trHeight w:val="60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Information booklet FAQ Booklet for Staff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Based on GoI  Guidelines for staff, and on Q&amp;A related to Immunization</w:t>
            </w:r>
          </w:p>
        </w:tc>
      </w:tr>
      <w:tr w:rsidR="00C7510A" w:rsidRPr="00814F27" w:rsidTr="00937A00">
        <w:trPr>
          <w:trHeight w:val="548"/>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12</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lastRenderedPageBreak/>
              <w:t xml:space="preserve">ARSH Clinic/ AFHS Clinic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lastRenderedPageBreak/>
              <w:t>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lastRenderedPageBreak/>
              <w:t xml:space="preserve">Flipbook and Film  for Kishori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On Menstrual Hygiene  </w:t>
            </w:r>
          </w:p>
        </w:tc>
      </w:tr>
      <w:tr w:rsidR="00C7510A" w:rsidRPr="00814F27" w:rsidTr="00937A00">
        <w:trPr>
          <w:trHeight w:val="600"/>
        </w:trPr>
        <w:tc>
          <w:tcPr>
            <w:tcW w:w="692" w:type="dxa"/>
            <w:vMerge/>
            <w:tcBorders>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Posters and Takeaway materials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3953" w:type="dxa"/>
            <w:tcBorders>
              <w:top w:val="nil"/>
              <w:left w:val="nil"/>
              <w:bottom w:val="single" w:sz="4"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Menstrual Hygiene maintenance, and also focus on Chhupi todo</w:t>
            </w:r>
          </w:p>
        </w:tc>
      </w:tr>
      <w:tr w:rsidR="00C7510A" w:rsidRPr="00814F27" w:rsidTr="00937A00">
        <w:trPr>
          <w:trHeight w:val="300"/>
        </w:trPr>
        <w:tc>
          <w:tcPr>
            <w:tcW w:w="692" w:type="dxa"/>
            <w:vMerge/>
            <w:tcBorders>
              <w:left w:val="single" w:sz="8" w:space="0" w:color="auto"/>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Diary for Adoloscents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Dairy for girls</w:t>
            </w:r>
          </w:p>
        </w:tc>
      </w:tr>
      <w:tr w:rsidR="00C7510A" w:rsidRPr="00814F27" w:rsidTr="00937A00">
        <w:trPr>
          <w:trHeight w:val="600"/>
        </w:trPr>
        <w:tc>
          <w:tcPr>
            <w:tcW w:w="692" w:type="dxa"/>
            <w:vMerge w:val="restart"/>
            <w:tcBorders>
              <w:top w:val="nil"/>
              <w:left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13</w:t>
            </w:r>
          </w:p>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w:t>
            </w:r>
          </w:p>
        </w:tc>
        <w:tc>
          <w:tcPr>
            <w:tcW w:w="2259" w:type="dxa"/>
            <w:vMerge w:val="restart"/>
            <w:tcBorders>
              <w:top w:val="nil"/>
              <w:left w:val="nil"/>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xml:space="preserve">Family Planning Counseling Room </w:t>
            </w:r>
          </w:p>
          <w:p w:rsidR="00C7510A" w:rsidRPr="00814F27" w:rsidRDefault="00C7510A" w:rsidP="000D4597">
            <w:pPr>
              <w:jc w:val="both"/>
              <w:rPr>
                <w:rFonts w:asciiTheme="majorHAnsi" w:eastAsia="Times New Roman" w:hAnsiTheme="majorHAnsi" w:cs="Times New Roman"/>
                <w:b/>
                <w:bCs/>
                <w:color w:val="000000"/>
                <w:sz w:val="28"/>
                <w:szCs w:val="24"/>
              </w:rPr>
            </w:pPr>
            <w:r w:rsidRPr="00814F27">
              <w:rPr>
                <w:rFonts w:asciiTheme="majorHAnsi" w:eastAsia="Times New Roman" w:hAnsiTheme="majorHAnsi" w:cs="Times New Roman"/>
                <w:b/>
                <w:bCs/>
                <w:color w:val="000000"/>
                <w:sz w:val="28"/>
                <w:szCs w:val="24"/>
              </w:rPr>
              <w:t> </w:t>
            </w:r>
          </w:p>
        </w:tc>
        <w:tc>
          <w:tcPr>
            <w:tcW w:w="2180" w:type="dxa"/>
            <w:tcBorders>
              <w:top w:val="nil"/>
              <w:left w:val="nil"/>
              <w:bottom w:val="single" w:sz="4" w:space="0" w:color="auto"/>
              <w:right w:val="single" w:sz="4"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Flipbook and a Demo  kit </w:t>
            </w:r>
          </w:p>
        </w:tc>
        <w:tc>
          <w:tcPr>
            <w:tcW w:w="1266" w:type="dxa"/>
            <w:tcBorders>
              <w:top w:val="nil"/>
              <w:left w:val="nil"/>
              <w:bottom w:val="single" w:sz="4"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1 Each</w:t>
            </w:r>
          </w:p>
        </w:tc>
        <w:tc>
          <w:tcPr>
            <w:tcW w:w="3953" w:type="dxa"/>
            <w:tcBorders>
              <w:top w:val="nil"/>
              <w:left w:val="nil"/>
              <w:bottom w:val="single" w:sz="4" w:space="0" w:color="auto"/>
              <w:right w:val="single" w:sz="8"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For counseling on All FP Methods</w:t>
            </w:r>
          </w:p>
        </w:tc>
      </w:tr>
      <w:tr w:rsidR="00C7510A" w:rsidRPr="00814F27" w:rsidTr="00937A00">
        <w:trPr>
          <w:trHeight w:val="615"/>
        </w:trPr>
        <w:tc>
          <w:tcPr>
            <w:tcW w:w="692" w:type="dxa"/>
            <w:vMerge/>
            <w:tcBorders>
              <w:left w:val="single" w:sz="8" w:space="0" w:color="auto"/>
              <w:bottom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p>
        </w:tc>
        <w:tc>
          <w:tcPr>
            <w:tcW w:w="2259" w:type="dxa"/>
            <w:vMerge/>
            <w:tcBorders>
              <w:left w:val="nil"/>
              <w:bottom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b/>
                <w:bCs/>
                <w:color w:val="000000"/>
                <w:sz w:val="28"/>
                <w:szCs w:val="24"/>
              </w:rPr>
            </w:pPr>
          </w:p>
        </w:tc>
        <w:tc>
          <w:tcPr>
            <w:tcW w:w="2180" w:type="dxa"/>
            <w:tcBorders>
              <w:top w:val="nil"/>
              <w:left w:val="nil"/>
              <w:bottom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Poster </w:t>
            </w:r>
          </w:p>
        </w:tc>
        <w:tc>
          <w:tcPr>
            <w:tcW w:w="1266" w:type="dxa"/>
            <w:tcBorders>
              <w:top w:val="nil"/>
              <w:left w:val="nil"/>
              <w:bottom w:val="single" w:sz="8" w:space="0" w:color="auto"/>
              <w:right w:val="single" w:sz="4" w:space="0" w:color="auto"/>
            </w:tcBorders>
            <w:shd w:val="clear" w:color="auto" w:fill="auto"/>
            <w:noWrap/>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2</w:t>
            </w:r>
          </w:p>
        </w:tc>
        <w:tc>
          <w:tcPr>
            <w:tcW w:w="3953" w:type="dxa"/>
            <w:tcBorders>
              <w:top w:val="nil"/>
              <w:left w:val="nil"/>
              <w:bottom w:val="single" w:sz="8" w:space="0" w:color="auto"/>
              <w:right w:val="single" w:sz="8" w:space="0" w:color="auto"/>
            </w:tcBorders>
            <w:shd w:val="clear" w:color="auto" w:fill="auto"/>
            <w:hideMark/>
          </w:tcPr>
          <w:p w:rsidR="00C7510A" w:rsidRPr="00814F27" w:rsidRDefault="00C7510A" w:rsidP="000D4597">
            <w:pPr>
              <w:jc w:val="both"/>
              <w:rPr>
                <w:rFonts w:asciiTheme="majorHAnsi" w:eastAsia="Times New Roman" w:hAnsiTheme="majorHAnsi" w:cs="Times New Roman"/>
                <w:color w:val="000000"/>
                <w:sz w:val="28"/>
                <w:szCs w:val="24"/>
              </w:rPr>
            </w:pPr>
            <w:r w:rsidRPr="00814F27">
              <w:rPr>
                <w:rFonts w:asciiTheme="majorHAnsi" w:eastAsia="Times New Roman" w:hAnsiTheme="majorHAnsi" w:cs="Times New Roman"/>
                <w:color w:val="000000"/>
                <w:sz w:val="28"/>
                <w:szCs w:val="24"/>
              </w:rPr>
              <w:t xml:space="preserve">Family Planning Spacing and Right age for marriage </w:t>
            </w:r>
          </w:p>
        </w:tc>
      </w:tr>
    </w:tbl>
    <w:p w:rsidR="00C7510A" w:rsidRPr="00814F27" w:rsidRDefault="00C7510A" w:rsidP="00C7510A">
      <w:pPr>
        <w:pStyle w:val="NormalWeb"/>
        <w:shd w:val="clear" w:color="auto" w:fill="FFFFFF"/>
        <w:spacing w:before="0" w:beforeAutospacing="0" w:after="0" w:afterAutospacing="0" w:line="276" w:lineRule="auto"/>
        <w:jc w:val="both"/>
        <w:rPr>
          <w:rFonts w:asciiTheme="majorHAnsi" w:hAnsiTheme="majorHAnsi"/>
          <w:color w:val="222222"/>
          <w:sz w:val="28"/>
        </w:rPr>
      </w:pPr>
    </w:p>
    <w:p w:rsidR="00C7510A" w:rsidRPr="00814F27" w:rsidRDefault="00C7510A" w:rsidP="0075514F">
      <w:pPr>
        <w:pStyle w:val="NormalWeb"/>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b/>
          <w:color w:val="222222"/>
          <w:sz w:val="28"/>
        </w:rPr>
        <w:t>Quantity of materials to be supplied and installed</w:t>
      </w:r>
    </w:p>
    <w:p w:rsidR="00C7510A" w:rsidRPr="00814F27" w:rsidRDefault="00C7510A" w:rsidP="0075514F">
      <w:pPr>
        <w:pStyle w:val="NormalWeb"/>
        <w:shd w:val="clear" w:color="auto" w:fill="FFFFFF"/>
        <w:spacing w:before="0" w:beforeAutospacing="0" w:after="0" w:afterAutospacing="0" w:line="276" w:lineRule="auto"/>
        <w:jc w:val="both"/>
        <w:rPr>
          <w:rFonts w:asciiTheme="majorHAnsi" w:hAnsiTheme="majorHAnsi"/>
          <w:color w:val="222222"/>
          <w:sz w:val="28"/>
        </w:rPr>
      </w:pPr>
    </w:p>
    <w:p w:rsidR="00304F14" w:rsidRPr="00814F27" w:rsidRDefault="00304F14" w:rsidP="0075514F">
      <w:pPr>
        <w:pStyle w:val="NormalWeb"/>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 xml:space="preserve">All the required quantity to be printed by the agency </w:t>
      </w:r>
      <w:r w:rsidR="005E0BBA" w:rsidRPr="00814F27">
        <w:rPr>
          <w:rFonts w:asciiTheme="majorHAnsi" w:hAnsiTheme="majorHAnsi"/>
          <w:color w:val="222222"/>
          <w:sz w:val="28"/>
        </w:rPr>
        <w:t>will be mentioned i</w:t>
      </w:r>
      <w:r w:rsidR="00FE47E9" w:rsidRPr="00814F27">
        <w:rPr>
          <w:rFonts w:asciiTheme="majorHAnsi" w:hAnsiTheme="majorHAnsi"/>
          <w:color w:val="222222"/>
          <w:sz w:val="28"/>
        </w:rPr>
        <w:t>n a detailed annexure in the E-tender document</w:t>
      </w:r>
    </w:p>
    <w:p w:rsidR="006A354F" w:rsidRPr="00814F27" w:rsidRDefault="006A354F" w:rsidP="0075514F">
      <w:pPr>
        <w:pStyle w:val="NormalWeb"/>
        <w:shd w:val="clear" w:color="auto" w:fill="FFFFFF"/>
        <w:spacing w:before="0" w:beforeAutospacing="0" w:after="0" w:afterAutospacing="0" w:line="276" w:lineRule="auto"/>
        <w:jc w:val="both"/>
        <w:rPr>
          <w:rFonts w:asciiTheme="majorHAnsi" w:hAnsiTheme="majorHAnsi"/>
          <w:color w:val="222222"/>
          <w:sz w:val="28"/>
        </w:rPr>
      </w:pPr>
    </w:p>
    <w:p w:rsidR="00A437F5" w:rsidRPr="00814F27" w:rsidRDefault="00C7510A" w:rsidP="0075514F">
      <w:pPr>
        <w:pStyle w:val="NormalWeb"/>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b/>
          <w:color w:val="222222"/>
          <w:sz w:val="28"/>
        </w:rPr>
        <w:t xml:space="preserve">Specification of </w:t>
      </w:r>
      <w:r w:rsidR="00A437F5" w:rsidRPr="00814F27">
        <w:rPr>
          <w:rFonts w:asciiTheme="majorHAnsi" w:hAnsiTheme="majorHAnsi"/>
          <w:b/>
          <w:color w:val="222222"/>
          <w:sz w:val="28"/>
        </w:rPr>
        <w:t>materials</w:t>
      </w:r>
    </w:p>
    <w:p w:rsidR="00A437F5" w:rsidRPr="00814F27" w:rsidRDefault="00A437F5" w:rsidP="0075514F">
      <w:pPr>
        <w:pStyle w:val="NormalWeb"/>
        <w:shd w:val="clear" w:color="auto" w:fill="FFFFFF"/>
        <w:spacing w:before="0" w:beforeAutospacing="0" w:after="0" w:afterAutospacing="0" w:line="276" w:lineRule="auto"/>
        <w:jc w:val="both"/>
        <w:rPr>
          <w:rFonts w:asciiTheme="majorHAnsi" w:hAnsiTheme="majorHAnsi"/>
          <w:b/>
          <w:color w:val="222222"/>
          <w:sz w:val="28"/>
          <w:u w:val="single"/>
        </w:rPr>
      </w:pPr>
    </w:p>
    <w:p w:rsidR="005E0BBA" w:rsidRPr="00814F27" w:rsidRDefault="005E0BBA" w:rsidP="005E0BBA">
      <w:pPr>
        <w:pStyle w:val="NormalWeb"/>
        <w:numPr>
          <w:ilvl w:val="0"/>
          <w:numId w:val="20"/>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All materials which need to be replicated for printing and installation at the health facilities will be provided to the selected agency/agencies by NHM</w:t>
      </w:r>
      <w:r w:rsidR="00937A00">
        <w:rPr>
          <w:rFonts w:asciiTheme="majorHAnsi" w:hAnsiTheme="majorHAnsi"/>
          <w:color w:val="222222"/>
          <w:sz w:val="28"/>
        </w:rPr>
        <w:t>.</w:t>
      </w:r>
    </w:p>
    <w:p w:rsidR="00A437F5" w:rsidRPr="00814F27" w:rsidRDefault="005E0BBA" w:rsidP="005E0BBA">
      <w:pPr>
        <w:pStyle w:val="NormalWeb"/>
        <w:numPr>
          <w:ilvl w:val="0"/>
          <w:numId w:val="20"/>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 xml:space="preserve">The specification of the material in which the required IEC needs to be printed will be mentioned in detail in the detailed </w:t>
      </w:r>
      <w:r w:rsidR="00CD686B" w:rsidRPr="00814F27">
        <w:rPr>
          <w:rFonts w:asciiTheme="majorHAnsi" w:hAnsiTheme="majorHAnsi"/>
          <w:color w:val="222222"/>
          <w:sz w:val="28"/>
        </w:rPr>
        <w:t>e-</w:t>
      </w:r>
      <w:r w:rsidRPr="00814F27">
        <w:rPr>
          <w:rFonts w:asciiTheme="majorHAnsi" w:hAnsiTheme="majorHAnsi"/>
          <w:color w:val="222222"/>
          <w:sz w:val="28"/>
        </w:rPr>
        <w:t>tender document</w:t>
      </w:r>
      <w:r w:rsidR="00937A00">
        <w:rPr>
          <w:rFonts w:asciiTheme="majorHAnsi" w:hAnsiTheme="majorHAnsi"/>
          <w:color w:val="222222"/>
          <w:sz w:val="28"/>
        </w:rPr>
        <w:t>.</w:t>
      </w:r>
    </w:p>
    <w:p w:rsidR="005E0BBA" w:rsidRPr="00814F27" w:rsidRDefault="005E0BBA" w:rsidP="005E0BBA">
      <w:pPr>
        <w:pStyle w:val="NormalWeb"/>
        <w:numPr>
          <w:ilvl w:val="0"/>
          <w:numId w:val="20"/>
        </w:numPr>
        <w:shd w:val="clear" w:color="auto" w:fill="FFFFFF"/>
        <w:spacing w:before="0" w:beforeAutospacing="0" w:after="0" w:afterAutospacing="0" w:line="276" w:lineRule="auto"/>
        <w:jc w:val="both"/>
        <w:rPr>
          <w:rFonts w:asciiTheme="majorHAnsi" w:hAnsiTheme="majorHAnsi"/>
          <w:color w:val="222222"/>
          <w:sz w:val="28"/>
        </w:rPr>
      </w:pPr>
      <w:r w:rsidRPr="00814F27">
        <w:rPr>
          <w:rFonts w:asciiTheme="majorHAnsi" w:hAnsiTheme="majorHAnsi"/>
          <w:color w:val="222222"/>
          <w:sz w:val="28"/>
        </w:rPr>
        <w:t>All agencies need to get 1 set each of material printed and developed by them approved for the color coding and product quality befo</w:t>
      </w:r>
      <w:r w:rsidR="00937A00">
        <w:rPr>
          <w:rFonts w:asciiTheme="majorHAnsi" w:hAnsiTheme="majorHAnsi"/>
          <w:color w:val="222222"/>
          <w:sz w:val="28"/>
        </w:rPr>
        <w:t>re going in for mass production. A</w:t>
      </w:r>
      <w:r w:rsidRPr="00814F27">
        <w:rPr>
          <w:rFonts w:asciiTheme="majorHAnsi" w:hAnsiTheme="majorHAnsi"/>
          <w:color w:val="222222"/>
          <w:sz w:val="28"/>
        </w:rPr>
        <w:t>ny agency</w:t>
      </w:r>
      <w:r w:rsidR="00937A00">
        <w:rPr>
          <w:rFonts w:asciiTheme="majorHAnsi" w:hAnsiTheme="majorHAnsi"/>
          <w:color w:val="222222"/>
          <w:sz w:val="28"/>
        </w:rPr>
        <w:t>,</w:t>
      </w:r>
      <w:r w:rsidRPr="00814F27">
        <w:rPr>
          <w:rFonts w:asciiTheme="majorHAnsi" w:hAnsiTheme="majorHAnsi"/>
          <w:color w:val="222222"/>
          <w:sz w:val="28"/>
        </w:rPr>
        <w:t xml:space="preserve"> </w:t>
      </w:r>
      <w:r w:rsidR="00937A00">
        <w:rPr>
          <w:rFonts w:asciiTheme="majorHAnsi" w:hAnsiTheme="majorHAnsi"/>
          <w:color w:val="222222"/>
          <w:sz w:val="28"/>
        </w:rPr>
        <w:t>not following this process</w:t>
      </w:r>
      <w:r w:rsidRPr="00814F27">
        <w:rPr>
          <w:rFonts w:asciiTheme="majorHAnsi" w:hAnsiTheme="majorHAnsi"/>
          <w:color w:val="222222"/>
          <w:sz w:val="28"/>
        </w:rPr>
        <w:t xml:space="preserve"> will </w:t>
      </w:r>
      <w:r w:rsidR="00937A00">
        <w:rPr>
          <w:rFonts w:asciiTheme="majorHAnsi" w:hAnsiTheme="majorHAnsi"/>
          <w:color w:val="222222"/>
          <w:sz w:val="28"/>
        </w:rPr>
        <w:t xml:space="preserve">not be considered. </w:t>
      </w:r>
    </w:p>
    <w:p w:rsidR="00EA409F" w:rsidRDefault="00EA409F" w:rsidP="00EA409F">
      <w:pPr>
        <w:pStyle w:val="NormalWeb"/>
        <w:shd w:val="clear" w:color="auto" w:fill="FFFFFF"/>
        <w:spacing w:before="0" w:beforeAutospacing="0" w:after="0" w:afterAutospacing="0" w:line="276" w:lineRule="auto"/>
        <w:jc w:val="both"/>
        <w:rPr>
          <w:rFonts w:asciiTheme="majorHAnsi" w:hAnsiTheme="majorHAnsi"/>
          <w:color w:val="222222"/>
          <w:sz w:val="28"/>
        </w:rPr>
      </w:pPr>
    </w:p>
    <w:p w:rsidR="00C86930" w:rsidRDefault="00C86930" w:rsidP="00EA409F">
      <w:pPr>
        <w:pStyle w:val="NormalWeb"/>
        <w:shd w:val="clear" w:color="auto" w:fill="FFFFFF"/>
        <w:spacing w:before="0" w:beforeAutospacing="0" w:after="0" w:afterAutospacing="0" w:line="276" w:lineRule="auto"/>
        <w:jc w:val="both"/>
        <w:rPr>
          <w:rFonts w:asciiTheme="majorHAnsi" w:hAnsiTheme="majorHAnsi"/>
          <w:color w:val="222222"/>
          <w:sz w:val="28"/>
        </w:rPr>
      </w:pPr>
    </w:p>
    <w:p w:rsidR="00C86930" w:rsidRDefault="00C86930" w:rsidP="00EA409F">
      <w:pPr>
        <w:pStyle w:val="NormalWeb"/>
        <w:shd w:val="clear" w:color="auto" w:fill="FFFFFF"/>
        <w:spacing w:before="0" w:beforeAutospacing="0" w:after="0" w:afterAutospacing="0" w:line="276" w:lineRule="auto"/>
        <w:jc w:val="both"/>
        <w:rPr>
          <w:rFonts w:asciiTheme="majorHAnsi" w:hAnsiTheme="majorHAnsi"/>
          <w:color w:val="222222"/>
          <w:sz w:val="28"/>
        </w:rPr>
      </w:pPr>
    </w:p>
    <w:p w:rsidR="00C86930" w:rsidRDefault="00C86930" w:rsidP="00EA409F">
      <w:pPr>
        <w:pStyle w:val="NormalWeb"/>
        <w:shd w:val="clear" w:color="auto" w:fill="FFFFFF"/>
        <w:spacing w:before="0" w:beforeAutospacing="0" w:after="0" w:afterAutospacing="0" w:line="276" w:lineRule="auto"/>
        <w:jc w:val="both"/>
        <w:rPr>
          <w:rFonts w:asciiTheme="majorHAnsi" w:hAnsiTheme="majorHAnsi"/>
          <w:color w:val="222222"/>
          <w:sz w:val="28"/>
        </w:rPr>
      </w:pPr>
    </w:p>
    <w:p w:rsidR="00C86930" w:rsidRPr="00814F27" w:rsidRDefault="00C86930" w:rsidP="00EA409F">
      <w:pPr>
        <w:pStyle w:val="NormalWeb"/>
        <w:shd w:val="clear" w:color="auto" w:fill="FFFFFF"/>
        <w:spacing w:before="0" w:beforeAutospacing="0" w:after="0" w:afterAutospacing="0" w:line="276" w:lineRule="auto"/>
        <w:jc w:val="both"/>
        <w:rPr>
          <w:rFonts w:asciiTheme="majorHAnsi" w:hAnsiTheme="majorHAnsi"/>
          <w:color w:val="222222"/>
          <w:sz w:val="28"/>
        </w:rPr>
      </w:pPr>
    </w:p>
    <w:p w:rsidR="00C86930" w:rsidRDefault="00C86930" w:rsidP="00EA409F">
      <w:pPr>
        <w:pStyle w:val="NormalWeb"/>
        <w:shd w:val="clear" w:color="auto" w:fill="FFFFFF"/>
        <w:spacing w:before="0" w:beforeAutospacing="0" w:after="0" w:afterAutospacing="0" w:line="276" w:lineRule="auto"/>
        <w:jc w:val="both"/>
        <w:rPr>
          <w:rFonts w:asciiTheme="majorHAnsi" w:hAnsiTheme="majorHAnsi"/>
          <w:b/>
          <w:color w:val="222222"/>
          <w:sz w:val="28"/>
        </w:rPr>
      </w:pPr>
    </w:p>
    <w:p w:rsidR="00C86930" w:rsidRDefault="00C86930" w:rsidP="00EA409F">
      <w:pPr>
        <w:pStyle w:val="NormalWeb"/>
        <w:shd w:val="clear" w:color="auto" w:fill="FFFFFF"/>
        <w:spacing w:before="0" w:beforeAutospacing="0" w:after="0" w:afterAutospacing="0" w:line="276" w:lineRule="auto"/>
        <w:jc w:val="both"/>
        <w:rPr>
          <w:rFonts w:asciiTheme="majorHAnsi" w:hAnsiTheme="majorHAnsi"/>
          <w:b/>
          <w:color w:val="222222"/>
          <w:sz w:val="28"/>
        </w:rPr>
      </w:pPr>
    </w:p>
    <w:p w:rsidR="00EA409F" w:rsidRPr="00814F27" w:rsidRDefault="00EA409F" w:rsidP="00EA409F">
      <w:pPr>
        <w:pStyle w:val="NormalWeb"/>
        <w:shd w:val="clear" w:color="auto" w:fill="FFFFFF"/>
        <w:spacing w:before="0" w:beforeAutospacing="0" w:after="0" w:afterAutospacing="0" w:line="276" w:lineRule="auto"/>
        <w:jc w:val="both"/>
        <w:rPr>
          <w:rFonts w:asciiTheme="majorHAnsi" w:hAnsiTheme="majorHAnsi"/>
          <w:b/>
          <w:color w:val="222222"/>
          <w:sz w:val="28"/>
        </w:rPr>
      </w:pPr>
      <w:r w:rsidRPr="00814F27">
        <w:rPr>
          <w:rFonts w:asciiTheme="majorHAnsi" w:hAnsiTheme="majorHAnsi"/>
          <w:b/>
          <w:color w:val="222222"/>
          <w:sz w:val="28"/>
        </w:rPr>
        <w:t>GENERAL INFORMATION FORMAT</w:t>
      </w:r>
    </w:p>
    <w:p w:rsidR="00EA409F" w:rsidRPr="00814F27" w:rsidRDefault="00EA409F" w:rsidP="00EA409F">
      <w:pPr>
        <w:pStyle w:val="NormalWeb"/>
        <w:shd w:val="clear" w:color="auto" w:fill="FFFFFF"/>
        <w:spacing w:before="0" w:beforeAutospacing="0" w:after="0" w:afterAutospacing="0" w:line="276" w:lineRule="auto"/>
        <w:jc w:val="both"/>
        <w:rPr>
          <w:rFonts w:asciiTheme="majorHAnsi" w:hAnsiTheme="majorHAnsi"/>
          <w:b/>
          <w:color w:val="222222"/>
          <w:sz w:val="28"/>
        </w:rPr>
      </w:pPr>
    </w:p>
    <w:p w:rsidR="00B127A6" w:rsidRPr="00814F27" w:rsidRDefault="00EA409F" w:rsidP="00C86930">
      <w:pPr>
        <w:pStyle w:val="NormalWeb"/>
        <w:shd w:val="clear" w:color="auto" w:fill="FFFFFF"/>
        <w:spacing w:before="0" w:beforeAutospacing="0" w:after="0" w:afterAutospacing="0" w:line="276" w:lineRule="auto"/>
        <w:jc w:val="both"/>
        <w:rPr>
          <w:rFonts w:asciiTheme="majorHAnsi" w:hAnsiTheme="majorHAnsi"/>
          <w:b/>
          <w:bCs/>
          <w:sz w:val="28"/>
        </w:rPr>
      </w:pPr>
      <w:r w:rsidRPr="00814F27">
        <w:rPr>
          <w:rFonts w:asciiTheme="majorHAnsi" w:hAnsiTheme="majorHAnsi"/>
          <w:b/>
          <w:color w:val="222222"/>
          <w:sz w:val="28"/>
        </w:rPr>
        <w:t xml:space="preserve">This format needs to be submitted by the agency duly filled </w:t>
      </w:r>
      <w:r w:rsidR="00C86930">
        <w:rPr>
          <w:rFonts w:asciiTheme="majorHAnsi" w:hAnsiTheme="majorHAnsi"/>
          <w:b/>
          <w:color w:val="222222"/>
          <w:sz w:val="28"/>
        </w:rPr>
        <w:t>on or before  1</w:t>
      </w:r>
      <w:r w:rsidR="00C86930" w:rsidRPr="00C86930">
        <w:rPr>
          <w:rFonts w:asciiTheme="majorHAnsi" w:hAnsiTheme="majorHAnsi"/>
          <w:b/>
          <w:color w:val="222222"/>
          <w:sz w:val="28"/>
          <w:vertAlign w:val="superscript"/>
        </w:rPr>
        <w:t>ST</w:t>
      </w:r>
      <w:r w:rsidR="00C86930">
        <w:rPr>
          <w:rFonts w:asciiTheme="majorHAnsi" w:hAnsiTheme="majorHAnsi"/>
          <w:b/>
          <w:color w:val="222222"/>
          <w:sz w:val="28"/>
        </w:rPr>
        <w:t xml:space="preserve"> April, 2016 at the email : </w:t>
      </w:r>
      <w:hyperlink r:id="rId7" w:history="1">
        <w:r w:rsidR="00C86930" w:rsidRPr="00937A00">
          <w:rPr>
            <w:rStyle w:val="Hyperlink"/>
            <w:rFonts w:asciiTheme="majorHAnsi" w:hAnsiTheme="majorHAnsi"/>
            <w:bCs/>
            <w:sz w:val="28"/>
          </w:rPr>
          <w:t>sbcccellup@gmail.com</w:t>
        </w:r>
      </w:hyperlink>
      <w:r w:rsidR="00C86930" w:rsidRPr="00937A00">
        <w:rPr>
          <w:rFonts w:asciiTheme="majorHAnsi" w:hAnsiTheme="majorHAnsi"/>
          <w:sz w:val="28"/>
        </w:rPr>
        <w:t>.</w:t>
      </w:r>
    </w:p>
    <w:tbl>
      <w:tblPr>
        <w:tblStyle w:val="TableGrid"/>
        <w:tblW w:w="10278" w:type="dxa"/>
        <w:tblLook w:val="04A0"/>
      </w:tblPr>
      <w:tblGrid>
        <w:gridCol w:w="828"/>
        <w:gridCol w:w="6716"/>
        <w:gridCol w:w="2734"/>
      </w:tblGrid>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w:t>
            </w:r>
          </w:p>
        </w:tc>
        <w:tc>
          <w:tcPr>
            <w:tcW w:w="6716"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Name of the Bidder</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2</w:t>
            </w:r>
          </w:p>
        </w:tc>
        <w:tc>
          <w:tcPr>
            <w:tcW w:w="6716"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Postal Address</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3</w:t>
            </w:r>
          </w:p>
        </w:tc>
        <w:tc>
          <w:tcPr>
            <w:tcW w:w="6716"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Mobile No</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4</w:t>
            </w:r>
          </w:p>
        </w:tc>
        <w:tc>
          <w:tcPr>
            <w:tcW w:w="6716"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Telephone, Telex, Fax no</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5</w:t>
            </w:r>
          </w:p>
        </w:tc>
        <w:tc>
          <w:tcPr>
            <w:tcW w:w="6716"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E-mail</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6</w:t>
            </w:r>
          </w:p>
        </w:tc>
        <w:tc>
          <w:tcPr>
            <w:tcW w:w="6716"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Web-site</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BE0B09" w:rsidRPr="00814F27" w:rsidTr="00C86930">
        <w:tc>
          <w:tcPr>
            <w:tcW w:w="828" w:type="dxa"/>
          </w:tcPr>
          <w:p w:rsidR="00BE0B0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7</w:t>
            </w:r>
          </w:p>
        </w:tc>
        <w:tc>
          <w:tcPr>
            <w:tcW w:w="6716" w:type="dxa"/>
          </w:tcPr>
          <w:p w:rsidR="00BE0B0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Registration number of the company/firm</w:t>
            </w:r>
            <w:r w:rsidR="00C86930">
              <w:rPr>
                <w:rFonts w:asciiTheme="majorHAnsi" w:hAnsiTheme="majorHAnsi" w:cs="Times New Roman"/>
                <w:bCs/>
                <w:sz w:val="28"/>
                <w:szCs w:val="24"/>
              </w:rPr>
              <w:t>/PAN/TAN</w:t>
            </w:r>
          </w:p>
        </w:tc>
        <w:tc>
          <w:tcPr>
            <w:tcW w:w="2734" w:type="dxa"/>
          </w:tcPr>
          <w:p w:rsidR="00BE0B09" w:rsidRPr="00814F27" w:rsidRDefault="00BE0B0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8</w:t>
            </w:r>
          </w:p>
        </w:tc>
        <w:tc>
          <w:tcPr>
            <w:tcW w:w="6716" w:type="dxa"/>
          </w:tcPr>
          <w:p w:rsidR="006C0849" w:rsidRPr="00814F27" w:rsidRDefault="006C0849" w:rsidP="00EA409F">
            <w:pPr>
              <w:autoSpaceDE w:val="0"/>
              <w:autoSpaceDN w:val="0"/>
              <w:adjustRightInd w:val="0"/>
              <w:rPr>
                <w:rFonts w:asciiTheme="majorHAnsi" w:hAnsiTheme="majorHAnsi" w:cs="Times New Roman"/>
                <w:bCs/>
                <w:sz w:val="28"/>
                <w:szCs w:val="24"/>
              </w:rPr>
            </w:pPr>
            <w:r w:rsidRPr="00814F27">
              <w:rPr>
                <w:rFonts w:asciiTheme="majorHAnsi" w:hAnsiTheme="majorHAnsi" w:cs="Times New Roman"/>
                <w:sz w:val="28"/>
                <w:szCs w:val="24"/>
              </w:rPr>
              <w:t>Name, designation and Mobile Phone No. of the representative of the Bidder to whom all</w:t>
            </w:r>
            <w:r w:rsidR="00EA409F" w:rsidRPr="00814F27">
              <w:rPr>
                <w:rFonts w:asciiTheme="majorHAnsi" w:hAnsiTheme="majorHAnsi" w:cs="Times New Roman"/>
                <w:sz w:val="28"/>
                <w:szCs w:val="24"/>
              </w:rPr>
              <w:t xml:space="preserve"> </w:t>
            </w:r>
            <w:r w:rsidRPr="00814F27">
              <w:rPr>
                <w:rFonts w:asciiTheme="majorHAnsi" w:hAnsiTheme="majorHAnsi" w:cs="Times New Roman"/>
                <w:sz w:val="28"/>
                <w:szCs w:val="24"/>
              </w:rPr>
              <w:t>references shall be made</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9</w:t>
            </w:r>
          </w:p>
        </w:tc>
        <w:tc>
          <w:tcPr>
            <w:tcW w:w="6716" w:type="dxa"/>
          </w:tcPr>
          <w:p w:rsidR="006C0849" w:rsidRPr="00814F27" w:rsidRDefault="006C0849" w:rsidP="006C0849">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Name and address of the Indian/foreign</w:t>
            </w:r>
          </w:p>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sz w:val="28"/>
                <w:szCs w:val="24"/>
              </w:rPr>
              <w:t>Collaboration if any</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10</w:t>
            </w:r>
          </w:p>
        </w:tc>
        <w:tc>
          <w:tcPr>
            <w:tcW w:w="6716" w:type="dxa"/>
          </w:tcPr>
          <w:p w:rsidR="006C0849" w:rsidRPr="00814F27" w:rsidRDefault="00C86930" w:rsidP="00C86930">
            <w:pPr>
              <w:autoSpaceDE w:val="0"/>
              <w:autoSpaceDN w:val="0"/>
              <w:adjustRightInd w:val="0"/>
              <w:jc w:val="both"/>
              <w:rPr>
                <w:rFonts w:asciiTheme="majorHAnsi" w:hAnsiTheme="majorHAnsi" w:cs="Times New Roman"/>
                <w:bCs/>
                <w:sz w:val="28"/>
                <w:szCs w:val="24"/>
              </w:rPr>
            </w:pPr>
            <w:r>
              <w:rPr>
                <w:rFonts w:asciiTheme="majorHAnsi" w:hAnsiTheme="majorHAnsi" w:cs="Times New Roman"/>
                <w:bCs/>
                <w:sz w:val="28"/>
                <w:szCs w:val="24"/>
              </w:rPr>
              <w:t>T</w:t>
            </w:r>
            <w:r w:rsidR="00EA409F" w:rsidRPr="00814F27">
              <w:rPr>
                <w:rFonts w:asciiTheme="majorHAnsi" w:hAnsiTheme="majorHAnsi" w:cs="Times New Roman"/>
                <w:bCs/>
                <w:sz w:val="28"/>
                <w:szCs w:val="24"/>
              </w:rPr>
              <w:t xml:space="preserve">ype of your company/firm </w:t>
            </w:r>
            <w:r>
              <w:rPr>
                <w:rFonts w:asciiTheme="majorHAnsi" w:hAnsiTheme="majorHAnsi" w:cs="Times New Roman"/>
                <w:bCs/>
                <w:sz w:val="28"/>
                <w:szCs w:val="24"/>
              </w:rPr>
              <w:t>(I</w:t>
            </w:r>
            <w:r w:rsidR="00EA409F" w:rsidRPr="00814F27">
              <w:rPr>
                <w:rFonts w:asciiTheme="majorHAnsi" w:hAnsiTheme="majorHAnsi" w:cs="Times New Roman"/>
                <w:bCs/>
                <w:sz w:val="28"/>
                <w:szCs w:val="24"/>
              </w:rPr>
              <w:t>s it single/multiple ownership firm</w:t>
            </w:r>
            <w:r>
              <w:rPr>
                <w:rFonts w:asciiTheme="majorHAnsi" w:hAnsiTheme="majorHAnsi" w:cs="Times New Roman"/>
                <w:bCs/>
                <w:sz w:val="28"/>
                <w:szCs w:val="24"/>
              </w:rPr>
              <w:t>?)</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11</w:t>
            </w:r>
          </w:p>
        </w:tc>
        <w:tc>
          <w:tcPr>
            <w:tcW w:w="6716" w:type="dxa"/>
          </w:tcPr>
          <w:p w:rsidR="006C0849" w:rsidRPr="00814F27" w:rsidRDefault="006C0849" w:rsidP="006C0849">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Have the Bidder to pay arrears of income tax</w:t>
            </w:r>
            <w:r w:rsidR="00C86930">
              <w:rPr>
                <w:rFonts w:asciiTheme="majorHAnsi" w:hAnsiTheme="majorHAnsi" w:cs="Times New Roman"/>
                <w:sz w:val="28"/>
                <w:szCs w:val="24"/>
              </w:rPr>
              <w:t xml:space="preserve"> </w:t>
            </w:r>
            <w:r w:rsidRPr="00814F27">
              <w:rPr>
                <w:rFonts w:asciiTheme="majorHAnsi" w:hAnsiTheme="majorHAnsi" w:cs="Times New Roman"/>
                <w:sz w:val="28"/>
                <w:szCs w:val="24"/>
              </w:rPr>
              <w:t>?</w:t>
            </w:r>
          </w:p>
          <w:p w:rsidR="006C0849" w:rsidRPr="00814F27" w:rsidRDefault="006C0849" w:rsidP="006C0849">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If yes up to what amount?</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12</w:t>
            </w:r>
          </w:p>
        </w:tc>
        <w:tc>
          <w:tcPr>
            <w:tcW w:w="6716" w:type="dxa"/>
          </w:tcPr>
          <w:p w:rsidR="006C0849" w:rsidRPr="00814F27" w:rsidRDefault="006C0849" w:rsidP="006C0849">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Have the Bidder ever been debarred By any Govt. Dept./ Undertaking for undertaking any work? (Affidavit to be submitted)</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BE0B0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13</w:t>
            </w:r>
          </w:p>
        </w:tc>
        <w:tc>
          <w:tcPr>
            <w:tcW w:w="6716" w:type="dxa"/>
          </w:tcPr>
          <w:p w:rsidR="006C0849" w:rsidRPr="00814F27" w:rsidRDefault="00EA409F" w:rsidP="006C0849">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Last 3 clients of the bidder with timelines</w:t>
            </w:r>
            <w:r w:rsidR="00C86930">
              <w:rPr>
                <w:rFonts w:asciiTheme="majorHAnsi" w:hAnsiTheme="majorHAnsi" w:cs="Times New Roman"/>
                <w:sz w:val="28"/>
                <w:szCs w:val="24"/>
              </w:rPr>
              <w:t xml:space="preserve"> and work experience in branding.</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14</w:t>
            </w:r>
          </w:p>
        </w:tc>
        <w:tc>
          <w:tcPr>
            <w:tcW w:w="6716" w:type="dxa"/>
          </w:tcPr>
          <w:p w:rsidR="006C0849" w:rsidRPr="00814F27" w:rsidRDefault="006C0849" w:rsidP="00C86930">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 xml:space="preserve">Annual Turnover of the last 3 years </w:t>
            </w:r>
            <w:r w:rsidR="00C86930" w:rsidRPr="00814F27">
              <w:rPr>
                <w:rFonts w:asciiTheme="majorHAnsi" w:hAnsiTheme="majorHAnsi" w:cs="Times New Roman"/>
                <w:sz w:val="28"/>
                <w:szCs w:val="24"/>
              </w:rPr>
              <w:t>of the Bidder</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r w:rsidR="006C0849" w:rsidRPr="00814F27" w:rsidTr="00C86930">
        <w:tc>
          <w:tcPr>
            <w:tcW w:w="828"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r w:rsidRPr="00814F27">
              <w:rPr>
                <w:rFonts w:asciiTheme="majorHAnsi" w:hAnsiTheme="majorHAnsi" w:cs="Times New Roman"/>
                <w:bCs/>
                <w:sz w:val="28"/>
                <w:szCs w:val="24"/>
              </w:rPr>
              <w:t>15</w:t>
            </w:r>
          </w:p>
        </w:tc>
        <w:tc>
          <w:tcPr>
            <w:tcW w:w="6716" w:type="dxa"/>
          </w:tcPr>
          <w:p w:rsidR="006C0849" w:rsidRPr="00814F27" w:rsidRDefault="00C86930" w:rsidP="00C86930">
            <w:pPr>
              <w:autoSpaceDE w:val="0"/>
              <w:autoSpaceDN w:val="0"/>
              <w:adjustRightInd w:val="0"/>
              <w:rPr>
                <w:rFonts w:asciiTheme="majorHAnsi" w:hAnsiTheme="majorHAnsi" w:cs="Times New Roman"/>
                <w:sz w:val="28"/>
                <w:szCs w:val="24"/>
              </w:rPr>
            </w:pPr>
            <w:r w:rsidRPr="00814F27">
              <w:rPr>
                <w:rFonts w:asciiTheme="majorHAnsi" w:hAnsiTheme="majorHAnsi" w:cs="Times New Roman"/>
                <w:sz w:val="28"/>
                <w:szCs w:val="24"/>
              </w:rPr>
              <w:t>Annual turnover of the individual firm and not group of companies</w:t>
            </w:r>
          </w:p>
        </w:tc>
        <w:tc>
          <w:tcPr>
            <w:tcW w:w="2734" w:type="dxa"/>
          </w:tcPr>
          <w:p w:rsidR="006C0849" w:rsidRPr="00814F27" w:rsidRDefault="006C0849" w:rsidP="006C0849">
            <w:pPr>
              <w:autoSpaceDE w:val="0"/>
              <w:autoSpaceDN w:val="0"/>
              <w:adjustRightInd w:val="0"/>
              <w:jc w:val="both"/>
              <w:rPr>
                <w:rFonts w:asciiTheme="majorHAnsi" w:hAnsiTheme="majorHAnsi" w:cs="Times New Roman"/>
                <w:bCs/>
                <w:sz w:val="28"/>
                <w:szCs w:val="24"/>
              </w:rPr>
            </w:pPr>
          </w:p>
        </w:tc>
      </w:tr>
    </w:tbl>
    <w:p w:rsidR="00B127A6" w:rsidRPr="00814F27" w:rsidRDefault="00B127A6" w:rsidP="00E3710D">
      <w:pPr>
        <w:autoSpaceDE w:val="0"/>
        <w:autoSpaceDN w:val="0"/>
        <w:adjustRightInd w:val="0"/>
        <w:spacing w:after="0"/>
        <w:jc w:val="both"/>
        <w:rPr>
          <w:rFonts w:asciiTheme="majorHAnsi" w:hAnsiTheme="majorHAnsi" w:cs="Times New Roman"/>
          <w:b/>
          <w:bCs/>
          <w:sz w:val="28"/>
          <w:szCs w:val="24"/>
        </w:rPr>
      </w:pPr>
    </w:p>
    <w:p w:rsidR="00E3710D" w:rsidRPr="00814F27" w:rsidRDefault="00E3710D" w:rsidP="00E3710D">
      <w:pPr>
        <w:autoSpaceDE w:val="0"/>
        <w:autoSpaceDN w:val="0"/>
        <w:adjustRightInd w:val="0"/>
        <w:spacing w:after="0"/>
        <w:jc w:val="right"/>
        <w:rPr>
          <w:rFonts w:asciiTheme="majorHAnsi" w:hAnsiTheme="majorHAnsi" w:cs="Times New Roman"/>
          <w:b/>
          <w:bCs/>
          <w:sz w:val="28"/>
          <w:szCs w:val="24"/>
        </w:rPr>
      </w:pPr>
    </w:p>
    <w:p w:rsidR="00C86930" w:rsidRDefault="00C86930" w:rsidP="00E3710D">
      <w:pPr>
        <w:autoSpaceDE w:val="0"/>
        <w:autoSpaceDN w:val="0"/>
        <w:adjustRightInd w:val="0"/>
        <w:spacing w:after="0"/>
        <w:jc w:val="right"/>
        <w:rPr>
          <w:rFonts w:asciiTheme="majorHAnsi" w:hAnsiTheme="majorHAnsi" w:cs="Times New Roman"/>
          <w:b/>
          <w:bCs/>
          <w:sz w:val="28"/>
          <w:szCs w:val="24"/>
        </w:rPr>
      </w:pPr>
    </w:p>
    <w:p w:rsidR="00E3710D" w:rsidRPr="00814F27" w:rsidRDefault="00E3710D" w:rsidP="00E3710D">
      <w:pPr>
        <w:autoSpaceDE w:val="0"/>
        <w:autoSpaceDN w:val="0"/>
        <w:adjustRightInd w:val="0"/>
        <w:spacing w:after="0"/>
        <w:jc w:val="right"/>
        <w:rPr>
          <w:rFonts w:asciiTheme="majorHAnsi" w:hAnsiTheme="majorHAnsi" w:cs="Times New Roman"/>
          <w:b/>
          <w:bCs/>
          <w:sz w:val="28"/>
          <w:szCs w:val="24"/>
        </w:rPr>
      </w:pPr>
      <w:r w:rsidRPr="00814F27">
        <w:rPr>
          <w:rFonts w:asciiTheme="majorHAnsi" w:hAnsiTheme="majorHAnsi" w:cs="Times New Roman"/>
          <w:b/>
          <w:bCs/>
          <w:sz w:val="28"/>
          <w:szCs w:val="24"/>
        </w:rPr>
        <w:t>Sign and seal of the Agency representative</w:t>
      </w:r>
    </w:p>
    <w:sectPr w:rsidR="00E3710D" w:rsidRPr="00814F27" w:rsidSect="00814F27">
      <w:pgSz w:w="12240" w:h="15840"/>
      <w:pgMar w:top="1008" w:right="1170" w:bottom="864"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6B7"/>
    <w:multiLevelType w:val="hybridMultilevel"/>
    <w:tmpl w:val="0456AB8C"/>
    <w:lvl w:ilvl="0" w:tplc="16226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F3329"/>
    <w:multiLevelType w:val="hybridMultilevel"/>
    <w:tmpl w:val="574C63F2"/>
    <w:lvl w:ilvl="0" w:tplc="653AE4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21697"/>
    <w:multiLevelType w:val="hybridMultilevel"/>
    <w:tmpl w:val="BA4A2A3E"/>
    <w:lvl w:ilvl="0" w:tplc="8FE4C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F667C"/>
    <w:multiLevelType w:val="hybridMultilevel"/>
    <w:tmpl w:val="1BEA527E"/>
    <w:lvl w:ilvl="0" w:tplc="FF46BEC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9D6EC3"/>
    <w:multiLevelType w:val="hybridMultilevel"/>
    <w:tmpl w:val="06182828"/>
    <w:lvl w:ilvl="0" w:tplc="40AA47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97EEE"/>
    <w:multiLevelType w:val="hybridMultilevel"/>
    <w:tmpl w:val="3F0AF304"/>
    <w:lvl w:ilvl="0" w:tplc="60865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26880"/>
    <w:multiLevelType w:val="hybridMultilevel"/>
    <w:tmpl w:val="9AD6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D19"/>
    <w:multiLevelType w:val="hybridMultilevel"/>
    <w:tmpl w:val="8280E052"/>
    <w:lvl w:ilvl="0" w:tplc="40090015">
      <w:start w:val="1"/>
      <w:numFmt w:val="upperLetter"/>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CD34C4"/>
    <w:multiLevelType w:val="hybridMultilevel"/>
    <w:tmpl w:val="1B841576"/>
    <w:lvl w:ilvl="0" w:tplc="5F5E0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10F17"/>
    <w:multiLevelType w:val="hybridMultilevel"/>
    <w:tmpl w:val="DB22334A"/>
    <w:lvl w:ilvl="0" w:tplc="4ACAB5C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D67FED"/>
    <w:multiLevelType w:val="hybridMultilevel"/>
    <w:tmpl w:val="B2F6F462"/>
    <w:lvl w:ilvl="0" w:tplc="68749C9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A5734C3"/>
    <w:multiLevelType w:val="hybridMultilevel"/>
    <w:tmpl w:val="D0B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F644A"/>
    <w:multiLevelType w:val="hybridMultilevel"/>
    <w:tmpl w:val="DD2C8D30"/>
    <w:lvl w:ilvl="0" w:tplc="72884F90">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4C970C86"/>
    <w:multiLevelType w:val="hybridMultilevel"/>
    <w:tmpl w:val="364ED5B2"/>
    <w:lvl w:ilvl="0" w:tplc="5A6E7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C37B4"/>
    <w:multiLevelType w:val="hybridMultilevel"/>
    <w:tmpl w:val="F77AA75A"/>
    <w:lvl w:ilvl="0" w:tplc="BF2A4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66C9E"/>
    <w:multiLevelType w:val="hybridMultilevel"/>
    <w:tmpl w:val="994A26C8"/>
    <w:lvl w:ilvl="0" w:tplc="E34211E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B87236E"/>
    <w:multiLevelType w:val="hybridMultilevel"/>
    <w:tmpl w:val="BEAA0CEA"/>
    <w:lvl w:ilvl="0" w:tplc="FEB28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D7AA7"/>
    <w:multiLevelType w:val="hybridMultilevel"/>
    <w:tmpl w:val="24229A08"/>
    <w:lvl w:ilvl="0" w:tplc="1854D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23335"/>
    <w:multiLevelType w:val="hybridMultilevel"/>
    <w:tmpl w:val="B2F6F462"/>
    <w:lvl w:ilvl="0" w:tplc="68749C9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F1A109C"/>
    <w:multiLevelType w:val="hybridMultilevel"/>
    <w:tmpl w:val="F6F478A2"/>
    <w:lvl w:ilvl="0" w:tplc="6E04F542">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71C98"/>
    <w:multiLevelType w:val="hybridMultilevel"/>
    <w:tmpl w:val="B2F6F462"/>
    <w:lvl w:ilvl="0" w:tplc="68749C9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2C24BCC"/>
    <w:multiLevelType w:val="hybridMultilevel"/>
    <w:tmpl w:val="45F43068"/>
    <w:lvl w:ilvl="0" w:tplc="5C6E74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E223E9"/>
    <w:multiLevelType w:val="hybridMultilevel"/>
    <w:tmpl w:val="CC961DD8"/>
    <w:lvl w:ilvl="0" w:tplc="FEC8F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F87FE9"/>
    <w:multiLevelType w:val="hybridMultilevel"/>
    <w:tmpl w:val="1286DC4A"/>
    <w:lvl w:ilvl="0" w:tplc="85860228">
      <w:start w:val="1"/>
      <w:numFmt w:val="lowerRoman"/>
      <w:lvlText w:val="%1."/>
      <w:lvlJc w:val="left"/>
      <w:pPr>
        <w:ind w:left="153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3"/>
  </w:num>
  <w:num w:numId="4">
    <w:abstractNumId w:val="9"/>
  </w:num>
  <w:num w:numId="5">
    <w:abstractNumId w:val="4"/>
  </w:num>
  <w:num w:numId="6">
    <w:abstractNumId w:val="22"/>
  </w:num>
  <w:num w:numId="7">
    <w:abstractNumId w:val="21"/>
  </w:num>
  <w:num w:numId="8">
    <w:abstractNumId w:val="20"/>
  </w:num>
  <w:num w:numId="9">
    <w:abstractNumId w:val="5"/>
  </w:num>
  <w:num w:numId="10">
    <w:abstractNumId w:val="8"/>
  </w:num>
  <w:num w:numId="11">
    <w:abstractNumId w:val="12"/>
  </w:num>
  <w:num w:numId="12">
    <w:abstractNumId w:val="17"/>
  </w:num>
  <w:num w:numId="13">
    <w:abstractNumId w:val="13"/>
  </w:num>
  <w:num w:numId="14">
    <w:abstractNumId w:val="1"/>
  </w:num>
  <w:num w:numId="15">
    <w:abstractNumId w:val="15"/>
  </w:num>
  <w:num w:numId="16">
    <w:abstractNumId w:val="2"/>
  </w:num>
  <w:num w:numId="17">
    <w:abstractNumId w:val="0"/>
  </w:num>
  <w:num w:numId="18">
    <w:abstractNumId w:val="14"/>
  </w:num>
  <w:num w:numId="19">
    <w:abstractNumId w:val="16"/>
  </w:num>
  <w:num w:numId="20">
    <w:abstractNumId w:val="11"/>
  </w:num>
  <w:num w:numId="21">
    <w:abstractNumId w:val="19"/>
  </w:num>
  <w:num w:numId="22">
    <w:abstractNumId w:val="18"/>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B127A6"/>
    <w:rsid w:val="00012D65"/>
    <w:rsid w:val="00017E57"/>
    <w:rsid w:val="0002589A"/>
    <w:rsid w:val="0004099A"/>
    <w:rsid w:val="00061859"/>
    <w:rsid w:val="000B2524"/>
    <w:rsid w:val="000D4597"/>
    <w:rsid w:val="000F1261"/>
    <w:rsid w:val="001431A1"/>
    <w:rsid w:val="00165F0E"/>
    <w:rsid w:val="001706E3"/>
    <w:rsid w:val="0017172B"/>
    <w:rsid w:val="00177423"/>
    <w:rsid w:val="001A4056"/>
    <w:rsid w:val="001B6B57"/>
    <w:rsid w:val="001F1719"/>
    <w:rsid w:val="002002DF"/>
    <w:rsid w:val="002252F0"/>
    <w:rsid w:val="0026305A"/>
    <w:rsid w:val="00276CF9"/>
    <w:rsid w:val="002867CA"/>
    <w:rsid w:val="0029686E"/>
    <w:rsid w:val="0029703C"/>
    <w:rsid w:val="002A2785"/>
    <w:rsid w:val="002D13CB"/>
    <w:rsid w:val="002E07D9"/>
    <w:rsid w:val="002E3AC6"/>
    <w:rsid w:val="00304F14"/>
    <w:rsid w:val="003108A7"/>
    <w:rsid w:val="00334D52"/>
    <w:rsid w:val="0033789E"/>
    <w:rsid w:val="00353C2E"/>
    <w:rsid w:val="00361F69"/>
    <w:rsid w:val="00373339"/>
    <w:rsid w:val="0038041A"/>
    <w:rsid w:val="00392C16"/>
    <w:rsid w:val="00394FBA"/>
    <w:rsid w:val="003C1516"/>
    <w:rsid w:val="003D53B3"/>
    <w:rsid w:val="00405599"/>
    <w:rsid w:val="004073D8"/>
    <w:rsid w:val="00420F2E"/>
    <w:rsid w:val="00421A7A"/>
    <w:rsid w:val="00423817"/>
    <w:rsid w:val="00464B96"/>
    <w:rsid w:val="00497430"/>
    <w:rsid w:val="004B3455"/>
    <w:rsid w:val="004B5FB1"/>
    <w:rsid w:val="004C1CEE"/>
    <w:rsid w:val="004C22B2"/>
    <w:rsid w:val="004E7399"/>
    <w:rsid w:val="0051395E"/>
    <w:rsid w:val="005241CB"/>
    <w:rsid w:val="00525ECF"/>
    <w:rsid w:val="00530E95"/>
    <w:rsid w:val="005341A7"/>
    <w:rsid w:val="00540541"/>
    <w:rsid w:val="00543397"/>
    <w:rsid w:val="0056087C"/>
    <w:rsid w:val="00567C03"/>
    <w:rsid w:val="00574CA1"/>
    <w:rsid w:val="00583A2D"/>
    <w:rsid w:val="00590927"/>
    <w:rsid w:val="005C10F4"/>
    <w:rsid w:val="005C1D2F"/>
    <w:rsid w:val="005C3241"/>
    <w:rsid w:val="005E0BBA"/>
    <w:rsid w:val="005F4B14"/>
    <w:rsid w:val="0061775C"/>
    <w:rsid w:val="00645C46"/>
    <w:rsid w:val="00651B9D"/>
    <w:rsid w:val="00686673"/>
    <w:rsid w:val="006A354F"/>
    <w:rsid w:val="006B3267"/>
    <w:rsid w:val="006C0849"/>
    <w:rsid w:val="006C3907"/>
    <w:rsid w:val="00700461"/>
    <w:rsid w:val="00714E43"/>
    <w:rsid w:val="00734CB0"/>
    <w:rsid w:val="00741FA3"/>
    <w:rsid w:val="007524B1"/>
    <w:rsid w:val="0075514F"/>
    <w:rsid w:val="00793C67"/>
    <w:rsid w:val="007D07C4"/>
    <w:rsid w:val="007D6347"/>
    <w:rsid w:val="007E391D"/>
    <w:rsid w:val="00800613"/>
    <w:rsid w:val="00814F27"/>
    <w:rsid w:val="0081772E"/>
    <w:rsid w:val="008225A2"/>
    <w:rsid w:val="00833CF0"/>
    <w:rsid w:val="00836B83"/>
    <w:rsid w:val="00836DFB"/>
    <w:rsid w:val="00896E1C"/>
    <w:rsid w:val="008D1567"/>
    <w:rsid w:val="008D581D"/>
    <w:rsid w:val="00922704"/>
    <w:rsid w:val="00937A00"/>
    <w:rsid w:val="00962FE2"/>
    <w:rsid w:val="0098429C"/>
    <w:rsid w:val="00985043"/>
    <w:rsid w:val="009B5E1C"/>
    <w:rsid w:val="009F4C09"/>
    <w:rsid w:val="00A20475"/>
    <w:rsid w:val="00A437F5"/>
    <w:rsid w:val="00A440A4"/>
    <w:rsid w:val="00A47FAC"/>
    <w:rsid w:val="00A663F9"/>
    <w:rsid w:val="00A66F35"/>
    <w:rsid w:val="00A737D8"/>
    <w:rsid w:val="00AA1D43"/>
    <w:rsid w:val="00AA2921"/>
    <w:rsid w:val="00AB31F6"/>
    <w:rsid w:val="00AB77E9"/>
    <w:rsid w:val="00AD67F6"/>
    <w:rsid w:val="00AE7D9E"/>
    <w:rsid w:val="00AF5458"/>
    <w:rsid w:val="00B03B9E"/>
    <w:rsid w:val="00B127A6"/>
    <w:rsid w:val="00B34550"/>
    <w:rsid w:val="00B34890"/>
    <w:rsid w:val="00B52CA1"/>
    <w:rsid w:val="00B94022"/>
    <w:rsid w:val="00BB05DD"/>
    <w:rsid w:val="00BC1C55"/>
    <w:rsid w:val="00BE0B09"/>
    <w:rsid w:val="00BF0ABF"/>
    <w:rsid w:val="00C02E66"/>
    <w:rsid w:val="00C2143B"/>
    <w:rsid w:val="00C57DB5"/>
    <w:rsid w:val="00C635E1"/>
    <w:rsid w:val="00C6530A"/>
    <w:rsid w:val="00C663DF"/>
    <w:rsid w:val="00C7510A"/>
    <w:rsid w:val="00C86930"/>
    <w:rsid w:val="00C9077E"/>
    <w:rsid w:val="00C930A1"/>
    <w:rsid w:val="00CB67CC"/>
    <w:rsid w:val="00CD2101"/>
    <w:rsid w:val="00CD686B"/>
    <w:rsid w:val="00CE4F62"/>
    <w:rsid w:val="00D2220B"/>
    <w:rsid w:val="00D22346"/>
    <w:rsid w:val="00D918A3"/>
    <w:rsid w:val="00D930BF"/>
    <w:rsid w:val="00DB0F07"/>
    <w:rsid w:val="00DC58E3"/>
    <w:rsid w:val="00DD596F"/>
    <w:rsid w:val="00DE06CF"/>
    <w:rsid w:val="00DF18C3"/>
    <w:rsid w:val="00E02D11"/>
    <w:rsid w:val="00E13D88"/>
    <w:rsid w:val="00E32E02"/>
    <w:rsid w:val="00E3710D"/>
    <w:rsid w:val="00E45C2F"/>
    <w:rsid w:val="00E6256F"/>
    <w:rsid w:val="00EA409F"/>
    <w:rsid w:val="00EB12EC"/>
    <w:rsid w:val="00EE110A"/>
    <w:rsid w:val="00EF1FE1"/>
    <w:rsid w:val="00F0521B"/>
    <w:rsid w:val="00F2590C"/>
    <w:rsid w:val="00F33184"/>
    <w:rsid w:val="00F42BE9"/>
    <w:rsid w:val="00F56837"/>
    <w:rsid w:val="00F6062F"/>
    <w:rsid w:val="00F7037C"/>
    <w:rsid w:val="00F7119E"/>
    <w:rsid w:val="00F71D05"/>
    <w:rsid w:val="00F97B26"/>
    <w:rsid w:val="00FB5A30"/>
    <w:rsid w:val="00FC606E"/>
    <w:rsid w:val="00FE47E9"/>
    <w:rsid w:val="00FF1AAC"/>
    <w:rsid w:val="00FF6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12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B127A6"/>
    <w:rPr>
      <w:rFonts w:ascii="Times New Roman" w:eastAsia="Times New Roman" w:hAnsi="Times New Roman" w:cs="Times New Roman"/>
      <w:sz w:val="24"/>
      <w:szCs w:val="24"/>
    </w:rPr>
  </w:style>
  <w:style w:type="paragraph" w:styleId="ListParagraph">
    <w:name w:val="List Paragraph"/>
    <w:basedOn w:val="Normal"/>
    <w:uiPriority w:val="34"/>
    <w:qFormat/>
    <w:rsid w:val="00061859"/>
    <w:pPr>
      <w:ind w:left="720"/>
      <w:contextualSpacing/>
    </w:pPr>
  </w:style>
  <w:style w:type="table" w:styleId="TableGrid">
    <w:name w:val="Table Grid"/>
    <w:basedOn w:val="TableNormal"/>
    <w:uiPriority w:val="59"/>
    <w:rsid w:val="00534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347"/>
    <w:rPr>
      <w:rFonts w:ascii="Tahoma" w:hAnsi="Tahoma" w:cs="Tahoma"/>
      <w:sz w:val="16"/>
      <w:szCs w:val="16"/>
    </w:rPr>
  </w:style>
  <w:style w:type="character" w:styleId="Hyperlink">
    <w:name w:val="Hyperlink"/>
    <w:basedOn w:val="DefaultParagraphFont"/>
    <w:uiPriority w:val="99"/>
    <w:unhideWhenUsed/>
    <w:rsid w:val="00937A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149465">
      <w:bodyDiv w:val="1"/>
      <w:marLeft w:val="0"/>
      <w:marRight w:val="0"/>
      <w:marTop w:val="0"/>
      <w:marBottom w:val="0"/>
      <w:divBdr>
        <w:top w:val="none" w:sz="0" w:space="0" w:color="auto"/>
        <w:left w:val="none" w:sz="0" w:space="0" w:color="auto"/>
        <w:bottom w:val="none" w:sz="0" w:space="0" w:color="auto"/>
        <w:right w:val="none" w:sz="0" w:space="0" w:color="auto"/>
      </w:divBdr>
    </w:div>
    <w:div w:id="790171315">
      <w:bodyDiv w:val="1"/>
      <w:marLeft w:val="0"/>
      <w:marRight w:val="0"/>
      <w:marTop w:val="0"/>
      <w:marBottom w:val="0"/>
      <w:divBdr>
        <w:top w:val="none" w:sz="0" w:space="0" w:color="auto"/>
        <w:left w:val="none" w:sz="0" w:space="0" w:color="auto"/>
        <w:bottom w:val="none" w:sz="0" w:space="0" w:color="auto"/>
        <w:right w:val="none" w:sz="0" w:space="0" w:color="auto"/>
      </w:divBdr>
    </w:div>
    <w:div w:id="1240366882">
      <w:bodyDiv w:val="1"/>
      <w:marLeft w:val="0"/>
      <w:marRight w:val="0"/>
      <w:marTop w:val="0"/>
      <w:marBottom w:val="0"/>
      <w:divBdr>
        <w:top w:val="none" w:sz="0" w:space="0" w:color="auto"/>
        <w:left w:val="none" w:sz="0" w:space="0" w:color="auto"/>
        <w:bottom w:val="none" w:sz="0" w:space="0" w:color="auto"/>
        <w:right w:val="none" w:sz="0" w:space="0" w:color="auto"/>
      </w:divBdr>
    </w:div>
    <w:div w:id="20682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cccell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cccellup@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Iec</cp:lastModifiedBy>
  <cp:revision>2</cp:revision>
  <dcterms:created xsi:type="dcterms:W3CDTF">2016-03-22T05:19:00Z</dcterms:created>
  <dcterms:modified xsi:type="dcterms:W3CDTF">2016-03-22T05:19:00Z</dcterms:modified>
</cp:coreProperties>
</file>