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58" w:rsidRPr="00224B58" w:rsidRDefault="00224B58">
      <w:pPr>
        <w:rPr>
          <w:rFonts w:cstheme="minorHAnsi"/>
          <w:noProof/>
          <w:lang w:bidi="hi-IN"/>
        </w:rPr>
      </w:pPr>
    </w:p>
    <w:p w:rsidR="00224B58" w:rsidRPr="00224B58" w:rsidRDefault="00224B58" w:rsidP="00224B58">
      <w:pPr>
        <w:rPr>
          <w:rFonts w:cstheme="minorHAnsi"/>
        </w:rPr>
      </w:pPr>
      <w:r w:rsidRPr="00224B58">
        <w:rPr>
          <w:rFonts w:cstheme="minorHAnsi"/>
          <w:noProof/>
        </w:rPr>
        <w:drawing>
          <wp:anchor distT="0" distB="0" distL="114300" distR="114300" simplePos="0" relativeHeight="251661312" behindDoc="0" locked="0" layoutInCell="1" allowOverlap="1">
            <wp:simplePos x="0" y="0"/>
            <wp:positionH relativeFrom="column">
              <wp:posOffset>5314950</wp:posOffset>
            </wp:positionH>
            <wp:positionV relativeFrom="paragraph">
              <wp:posOffset>0</wp:posOffset>
            </wp:positionV>
            <wp:extent cx="1005840" cy="955830"/>
            <wp:effectExtent l="0" t="0" r="3810" b="0"/>
            <wp:wrapSquare wrapText="bothSides"/>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5840" cy="955830"/>
                    </a:xfrm>
                    <a:prstGeom prst="rect">
                      <a:avLst/>
                    </a:prstGeom>
                  </pic:spPr>
                </pic:pic>
              </a:graphicData>
            </a:graphic>
          </wp:anchor>
        </w:drawing>
      </w:r>
      <w:r w:rsidRPr="00224B58">
        <w:rPr>
          <w:rFonts w:cstheme="minorHAnsi"/>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97280" cy="812800"/>
            <wp:effectExtent l="0" t="0" r="7620" b="6350"/>
            <wp:wrapSquare wrapText="bothSides"/>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7280" cy="812800"/>
                    </a:xfrm>
                    <a:prstGeom prst="rect">
                      <a:avLst/>
                    </a:prstGeom>
                  </pic:spPr>
                </pic:pic>
              </a:graphicData>
            </a:graphic>
          </wp:anchor>
        </w:drawing>
      </w:r>
    </w:p>
    <w:p w:rsidR="00224B58" w:rsidRPr="00224B58" w:rsidRDefault="00224B58" w:rsidP="00224B58">
      <w:pPr>
        <w:jc w:val="center"/>
        <w:rPr>
          <w:rFonts w:cstheme="minorHAnsi"/>
          <w:b/>
        </w:rPr>
      </w:pPr>
      <w:r w:rsidRPr="00224B58">
        <w:rPr>
          <w:rFonts w:cstheme="minorHAnsi"/>
          <w:b/>
          <w:noProof/>
        </w:rPr>
        <w:drawing>
          <wp:anchor distT="0" distB="0" distL="114300" distR="114300" simplePos="0" relativeHeight="251660288" behindDoc="0" locked="0" layoutInCell="1" allowOverlap="1">
            <wp:simplePos x="0" y="0"/>
            <wp:positionH relativeFrom="column">
              <wp:posOffset>7355205</wp:posOffset>
            </wp:positionH>
            <wp:positionV relativeFrom="paragraph">
              <wp:posOffset>71120</wp:posOffset>
            </wp:positionV>
            <wp:extent cx="1097280" cy="813326"/>
            <wp:effectExtent l="0" t="0" r="7620" b="635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7280" cy="813326"/>
                    </a:xfrm>
                    <a:prstGeom prst="rect">
                      <a:avLst/>
                    </a:prstGeom>
                  </pic:spPr>
                </pic:pic>
              </a:graphicData>
            </a:graphic>
          </wp:anchor>
        </w:drawing>
      </w:r>
      <w:r w:rsidRPr="00224B58">
        <w:rPr>
          <w:rFonts w:cstheme="minorHAnsi"/>
          <w:b/>
        </w:rPr>
        <w:t>NATIONAL HEALTH MISSION</w:t>
      </w:r>
    </w:p>
    <w:p w:rsidR="00224B58" w:rsidRPr="00224B58" w:rsidRDefault="00224B58" w:rsidP="00224B58">
      <w:pPr>
        <w:jc w:val="center"/>
        <w:rPr>
          <w:rFonts w:cstheme="minorHAnsi"/>
          <w:b/>
        </w:rPr>
      </w:pPr>
      <w:r w:rsidRPr="00224B58">
        <w:rPr>
          <w:rFonts w:cstheme="minorHAnsi"/>
          <w:b/>
        </w:rPr>
        <w:t>STATE PROGRAM MANAGEMENT UNIT</w:t>
      </w:r>
    </w:p>
    <w:p w:rsidR="00224B58" w:rsidRPr="00224B58" w:rsidRDefault="00224B58" w:rsidP="00224B58">
      <w:pPr>
        <w:ind w:left="720" w:firstLine="720"/>
        <w:jc w:val="center"/>
        <w:rPr>
          <w:rFonts w:cstheme="minorHAnsi"/>
          <w:b/>
        </w:rPr>
      </w:pPr>
      <w:r w:rsidRPr="00224B58">
        <w:rPr>
          <w:rFonts w:cstheme="minorHAnsi"/>
          <w:b/>
        </w:rPr>
        <w:t>19A, VISHAL COMPLEX, VIDHAN SABHA MARG, LUCKNOW- 226001</w:t>
      </w:r>
    </w:p>
    <w:p w:rsidR="00224B58" w:rsidRPr="00224B58" w:rsidRDefault="00224B58" w:rsidP="00224B58">
      <w:pPr>
        <w:jc w:val="center"/>
        <w:rPr>
          <w:rFonts w:cstheme="minorHAnsi"/>
          <w:b/>
        </w:rPr>
      </w:pPr>
      <w:r w:rsidRPr="00224B58">
        <w:rPr>
          <w:rFonts w:cstheme="minorHAnsi"/>
          <w:b/>
        </w:rPr>
        <w:t>TELEPHONE -0522-2237595/ Fax -2237390</w:t>
      </w:r>
    </w:p>
    <w:p w:rsidR="00224B58" w:rsidRPr="00224B58" w:rsidRDefault="00224B58" w:rsidP="00224B58">
      <w:pPr>
        <w:jc w:val="center"/>
        <w:rPr>
          <w:rFonts w:cstheme="minorHAnsi"/>
          <w:b/>
        </w:rPr>
      </w:pPr>
      <w:r w:rsidRPr="00224B58">
        <w:rPr>
          <w:rFonts w:cstheme="minorHAnsi"/>
          <w:b/>
          <w:noProof/>
        </w:rPr>
        <w:pict>
          <v:line id="Straight Connector 2" o:spid="_x0000_s1026" style="position:absolute;left:0;text-align:left;z-index:251662336;visibility:visible" from="-36.75pt,21.55pt" to="51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" strokecolor="black [3213]" strokeweight=".5pt">
            <v:stroke joinstyle="miter"/>
          </v:line>
        </w:pict>
      </w:r>
      <w:r w:rsidRPr="00224B58">
        <w:rPr>
          <w:rFonts w:cstheme="minorHAnsi"/>
          <w:b/>
        </w:rPr>
        <w:t xml:space="preserve">Email- </w:t>
      </w:r>
      <w:hyperlink r:id="rId9" w:history="1">
        <w:r w:rsidRPr="00224B58">
          <w:rPr>
            <w:rStyle w:val="Hyperlink"/>
            <w:rFonts w:cstheme="minorHAnsi"/>
            <w:b/>
          </w:rPr>
          <w:t>gmmisnrhm@gmail.com</w:t>
        </w:r>
      </w:hyperlink>
    </w:p>
    <w:p w:rsidR="00224B58" w:rsidRPr="00224B58" w:rsidRDefault="00224B58" w:rsidP="00224B58">
      <w:pPr>
        <w:jc w:val="center"/>
        <w:rPr>
          <w:rFonts w:cstheme="minorHAnsi"/>
        </w:rPr>
      </w:pPr>
    </w:p>
    <w:p w:rsidR="00224B58" w:rsidRPr="00224B58" w:rsidRDefault="00224B58" w:rsidP="00224B58">
      <w:pPr>
        <w:jc w:val="center"/>
        <w:rPr>
          <w:rFonts w:cstheme="minorHAnsi"/>
          <w:b/>
          <w:bCs/>
          <w:u w:val="single"/>
        </w:rPr>
      </w:pPr>
      <w:r w:rsidRPr="00224B58">
        <w:rPr>
          <w:rFonts w:cstheme="minorHAnsi"/>
          <w:b/>
          <w:bCs/>
          <w:u w:val="single"/>
        </w:rPr>
        <w:t xml:space="preserve">Corrigendum </w:t>
      </w:r>
    </w:p>
    <w:p w:rsidR="00591BB3" w:rsidRPr="00224B58" w:rsidRDefault="00224B58">
      <w:pPr>
        <w:rPr>
          <w:rFonts w:cstheme="minorHAnsi"/>
        </w:rPr>
      </w:pPr>
      <w:r w:rsidRPr="00224B58">
        <w:rPr>
          <w:rFonts w:cstheme="minorHAnsi"/>
          <w:noProof/>
          <w:lang w:bidi="hi-IN"/>
        </w:rPr>
        <w:t xml:space="preserve">In reference to the RFP for </w:t>
      </w:r>
      <w:r w:rsidRPr="00224B58">
        <w:rPr>
          <w:rFonts w:cstheme="minorHAnsi"/>
        </w:rPr>
        <w:t xml:space="preserve"> “Project Management Unit for Implementation of DVDMS and strengthening of Drug Supply Chain in UP” for which the  tender notice was published on 11 Nov 2015, the pre bid meeting was held on 26 November 2015 at SPMU conference Hall in Lucknow. On the basis of queries received, changes to RFP have been approved as mentioned below:</w:t>
      </w:r>
    </w:p>
    <w:tbl>
      <w:tblPr>
        <w:tblStyle w:val="TableGrid"/>
        <w:tblW w:w="10031" w:type="dxa"/>
        <w:tblLayout w:type="fixed"/>
        <w:tblLook w:val="04A0"/>
      </w:tblPr>
      <w:tblGrid>
        <w:gridCol w:w="675"/>
        <w:gridCol w:w="851"/>
        <w:gridCol w:w="1163"/>
        <w:gridCol w:w="2522"/>
        <w:gridCol w:w="2977"/>
        <w:gridCol w:w="1843"/>
      </w:tblGrid>
      <w:tr w:rsidR="00591BB3" w:rsidRPr="00224B58" w:rsidTr="000A43E0">
        <w:tc>
          <w:tcPr>
            <w:tcW w:w="675" w:type="dxa"/>
          </w:tcPr>
          <w:p w:rsidR="00591BB3" w:rsidRPr="00224B58" w:rsidRDefault="00591BB3" w:rsidP="00FD3B82">
            <w:pPr>
              <w:jc w:val="center"/>
              <w:rPr>
                <w:rFonts w:cstheme="minorHAnsi"/>
                <w:b/>
              </w:rPr>
            </w:pPr>
            <w:r w:rsidRPr="00224B58">
              <w:rPr>
                <w:rFonts w:cstheme="minorHAnsi"/>
                <w:b/>
              </w:rPr>
              <w:t>S.No.</w:t>
            </w:r>
          </w:p>
        </w:tc>
        <w:tc>
          <w:tcPr>
            <w:tcW w:w="851" w:type="dxa"/>
          </w:tcPr>
          <w:p w:rsidR="00591BB3" w:rsidRPr="00224B58" w:rsidRDefault="00AD52A4" w:rsidP="00FD3B82">
            <w:pPr>
              <w:jc w:val="center"/>
              <w:rPr>
                <w:rFonts w:cstheme="minorHAnsi"/>
                <w:b/>
              </w:rPr>
            </w:pPr>
            <w:r w:rsidRPr="00224B58">
              <w:rPr>
                <w:rFonts w:cstheme="minorHAnsi"/>
                <w:b/>
              </w:rPr>
              <w:t>Document</w:t>
            </w:r>
          </w:p>
        </w:tc>
        <w:tc>
          <w:tcPr>
            <w:tcW w:w="1163" w:type="dxa"/>
          </w:tcPr>
          <w:p w:rsidR="00591BB3" w:rsidRPr="00224B58" w:rsidRDefault="00AD52A4" w:rsidP="00FD3B82">
            <w:pPr>
              <w:jc w:val="center"/>
              <w:rPr>
                <w:rFonts w:cstheme="minorHAnsi"/>
                <w:b/>
              </w:rPr>
            </w:pPr>
            <w:r w:rsidRPr="00224B58">
              <w:rPr>
                <w:rFonts w:cstheme="minorHAnsi"/>
                <w:b/>
              </w:rPr>
              <w:t>Section</w:t>
            </w:r>
          </w:p>
        </w:tc>
        <w:tc>
          <w:tcPr>
            <w:tcW w:w="2522" w:type="dxa"/>
          </w:tcPr>
          <w:p w:rsidR="00591BB3" w:rsidRPr="00224B58" w:rsidRDefault="00AD52A4" w:rsidP="00224B58">
            <w:pPr>
              <w:jc w:val="both"/>
              <w:rPr>
                <w:rFonts w:cstheme="minorHAnsi"/>
                <w:b/>
              </w:rPr>
            </w:pPr>
            <w:r w:rsidRPr="00224B58">
              <w:rPr>
                <w:rFonts w:cstheme="minorHAnsi"/>
                <w:b/>
              </w:rPr>
              <w:t xml:space="preserve">Old </w:t>
            </w:r>
            <w:r w:rsidR="00591BB3" w:rsidRPr="00224B58">
              <w:rPr>
                <w:rFonts w:cstheme="minorHAnsi"/>
                <w:b/>
              </w:rPr>
              <w:t>Clause</w:t>
            </w:r>
          </w:p>
        </w:tc>
        <w:tc>
          <w:tcPr>
            <w:tcW w:w="2977" w:type="dxa"/>
          </w:tcPr>
          <w:p w:rsidR="00591BB3" w:rsidRPr="00224B58" w:rsidRDefault="00817EF7" w:rsidP="00224B58">
            <w:pPr>
              <w:jc w:val="both"/>
              <w:rPr>
                <w:rFonts w:cstheme="minorHAnsi"/>
                <w:b/>
              </w:rPr>
            </w:pPr>
            <w:r w:rsidRPr="00224B58">
              <w:rPr>
                <w:rFonts w:cstheme="minorHAnsi"/>
                <w:b/>
              </w:rPr>
              <w:t>New Clause (Change highlighted if any)</w:t>
            </w:r>
          </w:p>
        </w:tc>
        <w:tc>
          <w:tcPr>
            <w:tcW w:w="1843" w:type="dxa"/>
          </w:tcPr>
          <w:p w:rsidR="00AF6226" w:rsidRPr="00224B58" w:rsidRDefault="00817EF7" w:rsidP="00224B58">
            <w:pPr>
              <w:jc w:val="both"/>
              <w:rPr>
                <w:rFonts w:cstheme="minorHAnsi"/>
                <w:b/>
              </w:rPr>
            </w:pPr>
            <w:r w:rsidRPr="00224B58">
              <w:rPr>
                <w:rFonts w:cstheme="minorHAnsi"/>
                <w:b/>
              </w:rPr>
              <w:t>Clarification (if any)</w:t>
            </w:r>
          </w:p>
        </w:tc>
      </w:tr>
      <w:tr w:rsidR="00591BB3" w:rsidRPr="00224B58" w:rsidTr="000A43E0">
        <w:tc>
          <w:tcPr>
            <w:tcW w:w="675" w:type="dxa"/>
          </w:tcPr>
          <w:p w:rsidR="00817EF7" w:rsidRPr="00224B58" w:rsidRDefault="00817EF7" w:rsidP="00591BB3">
            <w:pPr>
              <w:rPr>
                <w:rFonts w:cstheme="minorHAnsi"/>
              </w:rPr>
            </w:pPr>
            <w:r w:rsidRPr="00224B58">
              <w:rPr>
                <w:rFonts w:cstheme="minorHAnsi"/>
              </w:rPr>
              <w:t>1.</w:t>
            </w:r>
          </w:p>
        </w:tc>
        <w:tc>
          <w:tcPr>
            <w:tcW w:w="851" w:type="dxa"/>
          </w:tcPr>
          <w:p w:rsidR="00591BB3" w:rsidRPr="00224B58" w:rsidRDefault="00AD52A4" w:rsidP="00591BB3">
            <w:pPr>
              <w:rPr>
                <w:rFonts w:cstheme="minorHAnsi"/>
              </w:rPr>
            </w:pPr>
            <w:r w:rsidRPr="00224B58">
              <w:rPr>
                <w:rFonts w:cstheme="minorHAnsi"/>
              </w:rPr>
              <w:t>Part III</w:t>
            </w:r>
          </w:p>
        </w:tc>
        <w:tc>
          <w:tcPr>
            <w:tcW w:w="1163" w:type="dxa"/>
          </w:tcPr>
          <w:p w:rsidR="00591BB3" w:rsidRPr="00224B58" w:rsidRDefault="00AD52A4" w:rsidP="00591BB3">
            <w:pPr>
              <w:rPr>
                <w:rFonts w:cstheme="minorHAnsi"/>
              </w:rPr>
            </w:pPr>
            <w:r w:rsidRPr="00224B58">
              <w:rPr>
                <w:rFonts w:cstheme="minorHAnsi"/>
              </w:rPr>
              <w:t xml:space="preserve">1.6.3 – </w:t>
            </w:r>
            <w:r w:rsidRPr="00224B58">
              <w:rPr>
                <w:rFonts w:cstheme="minorHAnsi"/>
                <w:b/>
              </w:rPr>
              <w:t>Deliverables and Timelines</w:t>
            </w:r>
          </w:p>
        </w:tc>
        <w:tc>
          <w:tcPr>
            <w:tcW w:w="2522" w:type="dxa"/>
          </w:tcPr>
          <w:p w:rsidR="00591BB3" w:rsidRPr="00224B58" w:rsidRDefault="00AD52A4" w:rsidP="00224B58">
            <w:pPr>
              <w:jc w:val="both"/>
              <w:rPr>
                <w:rFonts w:cstheme="minorHAnsi"/>
              </w:rPr>
            </w:pPr>
            <w:r w:rsidRPr="00224B58">
              <w:rPr>
                <w:rFonts w:cstheme="minorHAnsi"/>
                <w:b/>
                <w:color w:val="000000"/>
                <w:u w:val="single"/>
              </w:rPr>
              <w:t>Roll out of  DVDMS at Healthcare facilities</w:t>
            </w:r>
            <w:r w:rsidRPr="00224B58">
              <w:rPr>
                <w:rFonts w:cstheme="minorHAnsi"/>
              </w:rPr>
              <w:t xml:space="preserve"> Coordination of Roll out of DVDMS at all healthcare facilities. Closure status of issues to be tracked and follow up to be done by PMU and consolidated status to be reported in Monthly Status Report. In case the rollout of system cannot happen due to factors outside the control of PMU, the payment for this deliverable will be removed from total cost.</w:t>
            </w:r>
          </w:p>
        </w:tc>
        <w:tc>
          <w:tcPr>
            <w:tcW w:w="2977" w:type="dxa"/>
          </w:tcPr>
          <w:p w:rsidR="00591BB3" w:rsidRPr="00224B58" w:rsidRDefault="00AD52A4" w:rsidP="00224B58">
            <w:pPr>
              <w:autoSpaceDE w:val="0"/>
              <w:autoSpaceDN w:val="0"/>
              <w:adjustRightInd w:val="0"/>
              <w:jc w:val="both"/>
              <w:rPr>
                <w:rFonts w:cstheme="minorHAnsi"/>
              </w:rPr>
            </w:pPr>
            <w:r w:rsidRPr="00224B58">
              <w:rPr>
                <w:rFonts w:cstheme="minorHAnsi"/>
                <w:b/>
                <w:color w:val="000000"/>
                <w:u w:val="single"/>
              </w:rPr>
              <w:t>Roll out of  DVDMS at Healthcare facilities</w:t>
            </w:r>
            <w:r w:rsidRPr="00224B58">
              <w:rPr>
                <w:rFonts w:cstheme="minorHAnsi"/>
              </w:rPr>
              <w:t xml:space="preserve"> Coordination of Roll out of DVDMS at all healthcare facilities. Closure status of issues to be tracked and follow up to be done by PMU and consolidated status to be reported in Monthly Status Report. </w:t>
            </w:r>
            <w:r w:rsidRPr="00224B58">
              <w:rPr>
                <w:rFonts w:cstheme="minorHAnsi"/>
                <w:b/>
              </w:rPr>
              <w:t>In case the rollout of the system cannot happen due to factors outside the control of PMU, a designated committee under NHM will decide upon the payment for this deliverable to PMU</w:t>
            </w:r>
          </w:p>
        </w:tc>
        <w:tc>
          <w:tcPr>
            <w:tcW w:w="1843" w:type="dxa"/>
          </w:tcPr>
          <w:p w:rsidR="00591BB3" w:rsidRPr="00224B58" w:rsidRDefault="00817EF7" w:rsidP="00224B58">
            <w:pPr>
              <w:jc w:val="both"/>
              <w:rPr>
                <w:rFonts w:cstheme="minorHAnsi"/>
              </w:rPr>
            </w:pPr>
            <w:r w:rsidRPr="00224B58">
              <w:rPr>
                <w:rFonts w:cstheme="minorHAnsi"/>
              </w:rPr>
              <w:t>NHM will ensure all the necessary support and coordination for infrastructure and manpower</w:t>
            </w:r>
          </w:p>
        </w:tc>
      </w:tr>
      <w:tr w:rsidR="00AD52A4" w:rsidRPr="00224B58" w:rsidTr="000A43E0">
        <w:tc>
          <w:tcPr>
            <w:tcW w:w="675" w:type="dxa"/>
          </w:tcPr>
          <w:p w:rsidR="00AD52A4" w:rsidRPr="00224B58" w:rsidRDefault="00817EF7" w:rsidP="00AD52A4">
            <w:pPr>
              <w:rPr>
                <w:rFonts w:cstheme="minorHAnsi"/>
              </w:rPr>
            </w:pPr>
            <w:r w:rsidRPr="00224B58">
              <w:rPr>
                <w:rFonts w:cstheme="minorHAnsi"/>
              </w:rPr>
              <w:t>2</w:t>
            </w:r>
          </w:p>
        </w:tc>
        <w:tc>
          <w:tcPr>
            <w:tcW w:w="851" w:type="dxa"/>
          </w:tcPr>
          <w:p w:rsidR="00AD52A4" w:rsidRPr="00224B58" w:rsidRDefault="00AD52A4" w:rsidP="00AD52A4">
            <w:pPr>
              <w:rPr>
                <w:rFonts w:cstheme="minorHAnsi"/>
              </w:rPr>
            </w:pPr>
            <w:r w:rsidRPr="00224B58">
              <w:rPr>
                <w:rFonts w:cstheme="minorHAnsi"/>
              </w:rPr>
              <w:t>Part III</w:t>
            </w:r>
          </w:p>
        </w:tc>
        <w:tc>
          <w:tcPr>
            <w:tcW w:w="1163" w:type="dxa"/>
          </w:tcPr>
          <w:p w:rsidR="00AD52A4" w:rsidRPr="00224B58" w:rsidRDefault="00AD52A4" w:rsidP="00AD52A4">
            <w:pPr>
              <w:rPr>
                <w:rFonts w:cstheme="minorHAnsi"/>
              </w:rPr>
            </w:pPr>
            <w:r w:rsidRPr="00224B58">
              <w:rPr>
                <w:rFonts w:cstheme="minorHAnsi"/>
              </w:rPr>
              <w:t xml:space="preserve">1.6.3 – </w:t>
            </w:r>
            <w:r w:rsidRPr="00224B58">
              <w:rPr>
                <w:rFonts w:cstheme="minorHAnsi"/>
                <w:b/>
              </w:rPr>
              <w:t>Deliverables and Timelines</w:t>
            </w:r>
          </w:p>
        </w:tc>
        <w:tc>
          <w:tcPr>
            <w:tcW w:w="2522" w:type="dxa"/>
          </w:tcPr>
          <w:p w:rsidR="00AD52A4" w:rsidRPr="00224B58" w:rsidRDefault="00AD52A4" w:rsidP="00224B58">
            <w:pPr>
              <w:jc w:val="both"/>
              <w:rPr>
                <w:rFonts w:cstheme="minorHAnsi"/>
                <w:b/>
                <w:color w:val="000000"/>
                <w:u w:val="single"/>
              </w:rPr>
            </w:pPr>
            <w:r w:rsidRPr="00224B58">
              <w:rPr>
                <w:rFonts w:cstheme="minorHAnsi"/>
                <w:b/>
                <w:color w:val="000000"/>
                <w:u w:val="single"/>
              </w:rPr>
              <w:t xml:space="preserve">Training and Usage effectiveness of Staff at Health facilities </w:t>
            </w:r>
          </w:p>
          <w:p w:rsidR="00AD52A4" w:rsidRPr="00224B58" w:rsidRDefault="00AD52A4" w:rsidP="00224B58">
            <w:pPr>
              <w:jc w:val="both"/>
              <w:rPr>
                <w:rFonts w:cstheme="minorHAnsi"/>
                <w:b/>
                <w:u w:val="single"/>
              </w:rPr>
            </w:pPr>
            <w:r w:rsidRPr="00224B58">
              <w:rPr>
                <w:rFonts w:cstheme="minorHAnsi"/>
                <w:color w:val="000000"/>
              </w:rPr>
              <w:t xml:space="preserve">Planning and monitoring the staff training along with tracking the usage of DVDMS at healthcare facilities. Monthly status </w:t>
            </w:r>
            <w:r w:rsidRPr="00224B58">
              <w:rPr>
                <w:rFonts w:cstheme="minorHAnsi"/>
                <w:color w:val="000000"/>
              </w:rPr>
              <w:lastRenderedPageBreak/>
              <w:t>reports on issues and follow ups.In case the rollout of system cannot happen due to factors outside the control of PMU, the payment for this deliverable will be removed from total cost.</w:t>
            </w:r>
          </w:p>
        </w:tc>
        <w:tc>
          <w:tcPr>
            <w:tcW w:w="2977" w:type="dxa"/>
          </w:tcPr>
          <w:p w:rsidR="00AD52A4" w:rsidRPr="00224B58" w:rsidRDefault="00AD52A4" w:rsidP="00224B58">
            <w:pPr>
              <w:jc w:val="both"/>
              <w:rPr>
                <w:rFonts w:cstheme="minorHAnsi"/>
                <w:b/>
                <w:color w:val="000000"/>
                <w:u w:val="single"/>
              </w:rPr>
            </w:pPr>
            <w:r w:rsidRPr="00224B58">
              <w:rPr>
                <w:rFonts w:cstheme="minorHAnsi"/>
                <w:b/>
                <w:color w:val="000000"/>
                <w:u w:val="single"/>
              </w:rPr>
              <w:lastRenderedPageBreak/>
              <w:t xml:space="preserve">Training and Usage effectiveness of Staff at Health facilities </w:t>
            </w:r>
          </w:p>
          <w:p w:rsidR="00AD52A4" w:rsidRPr="00224B58" w:rsidRDefault="00AD52A4" w:rsidP="00224B58">
            <w:pPr>
              <w:jc w:val="both"/>
              <w:rPr>
                <w:rFonts w:cstheme="minorHAnsi"/>
              </w:rPr>
            </w:pPr>
            <w:r w:rsidRPr="00224B58">
              <w:rPr>
                <w:rFonts w:cstheme="minorHAnsi"/>
                <w:color w:val="000000"/>
              </w:rPr>
              <w:t xml:space="preserve">Planning and monitoring the staff training along with tracking the usage of DVDMS at healthcare facilities. Monthly status reports on </w:t>
            </w:r>
            <w:r w:rsidRPr="00224B58">
              <w:rPr>
                <w:rFonts w:cstheme="minorHAnsi"/>
                <w:color w:val="000000"/>
              </w:rPr>
              <w:lastRenderedPageBreak/>
              <w:t>issues and follow ups.</w:t>
            </w:r>
            <w:r w:rsidR="000A43E0" w:rsidRPr="00224B58">
              <w:rPr>
                <w:rFonts w:cstheme="minorHAnsi"/>
                <w:b/>
                <w:color w:val="000000"/>
              </w:rPr>
              <w:t>In case the usage of the system cannot happen due to factors outside the control of PMU, a designated committee under NHM will decide upon the payment for this deliverable to PMU</w:t>
            </w:r>
          </w:p>
        </w:tc>
        <w:tc>
          <w:tcPr>
            <w:tcW w:w="1843" w:type="dxa"/>
          </w:tcPr>
          <w:p w:rsidR="000A43E0" w:rsidRPr="00224B58" w:rsidRDefault="000A43E0" w:rsidP="00224B58">
            <w:pPr>
              <w:jc w:val="both"/>
              <w:rPr>
                <w:rFonts w:cstheme="minorHAnsi"/>
              </w:rPr>
            </w:pPr>
            <w:r w:rsidRPr="00224B58">
              <w:rPr>
                <w:rFonts w:cstheme="minorHAnsi"/>
              </w:rPr>
              <w:lastRenderedPageBreak/>
              <w:t>Usage of DVDMS at a facility will be measured on the basis of following</w:t>
            </w:r>
          </w:p>
          <w:p w:rsidR="000A43E0" w:rsidRPr="00224B58" w:rsidRDefault="000A43E0" w:rsidP="00224B58">
            <w:pPr>
              <w:pStyle w:val="ListParagraph"/>
              <w:numPr>
                <w:ilvl w:val="0"/>
                <w:numId w:val="2"/>
              </w:numPr>
              <w:jc w:val="both"/>
              <w:rPr>
                <w:rFonts w:cstheme="minorHAnsi"/>
              </w:rPr>
            </w:pPr>
            <w:r w:rsidRPr="00224B58">
              <w:rPr>
                <w:rFonts w:cstheme="minorHAnsi"/>
              </w:rPr>
              <w:t>Indent generation through DVDMS</w:t>
            </w:r>
          </w:p>
          <w:p w:rsidR="000A43E0" w:rsidRPr="00224B58" w:rsidRDefault="000A43E0" w:rsidP="00224B58">
            <w:pPr>
              <w:pStyle w:val="ListParagraph"/>
              <w:numPr>
                <w:ilvl w:val="0"/>
                <w:numId w:val="2"/>
              </w:numPr>
              <w:jc w:val="both"/>
              <w:rPr>
                <w:rFonts w:cstheme="minorHAnsi"/>
              </w:rPr>
            </w:pPr>
            <w:r w:rsidRPr="00224B58">
              <w:rPr>
                <w:rFonts w:cstheme="minorHAnsi"/>
              </w:rPr>
              <w:lastRenderedPageBreak/>
              <w:t>Acknowledgement through DVDMS</w:t>
            </w:r>
          </w:p>
          <w:p w:rsidR="000A43E0" w:rsidRPr="00224B58" w:rsidRDefault="000A43E0" w:rsidP="00224B58">
            <w:pPr>
              <w:pStyle w:val="ListParagraph"/>
              <w:numPr>
                <w:ilvl w:val="0"/>
                <w:numId w:val="2"/>
              </w:numPr>
              <w:jc w:val="both"/>
              <w:rPr>
                <w:rFonts w:cstheme="minorHAnsi"/>
              </w:rPr>
            </w:pPr>
            <w:r w:rsidRPr="00224B58">
              <w:rPr>
                <w:rFonts w:cstheme="minorHAnsi"/>
              </w:rPr>
              <w:t>Issue to Patient through DVDMS</w:t>
            </w:r>
          </w:p>
          <w:p w:rsidR="000A43E0" w:rsidRPr="00224B58" w:rsidRDefault="000A43E0" w:rsidP="00224B58">
            <w:pPr>
              <w:jc w:val="both"/>
              <w:rPr>
                <w:rFonts w:cstheme="minorHAnsi"/>
              </w:rPr>
            </w:pPr>
          </w:p>
        </w:tc>
      </w:tr>
      <w:tr w:rsidR="00AD52A4" w:rsidRPr="00224B58" w:rsidTr="000A43E0">
        <w:tc>
          <w:tcPr>
            <w:tcW w:w="675" w:type="dxa"/>
          </w:tcPr>
          <w:p w:rsidR="00AD52A4" w:rsidRPr="00224B58" w:rsidRDefault="002C3941" w:rsidP="00AD52A4">
            <w:pPr>
              <w:rPr>
                <w:rFonts w:cstheme="minorHAnsi"/>
              </w:rPr>
            </w:pPr>
            <w:r w:rsidRPr="00224B58">
              <w:rPr>
                <w:rFonts w:cstheme="minorHAnsi"/>
              </w:rPr>
              <w:lastRenderedPageBreak/>
              <w:t>3</w:t>
            </w:r>
          </w:p>
        </w:tc>
        <w:tc>
          <w:tcPr>
            <w:tcW w:w="851" w:type="dxa"/>
          </w:tcPr>
          <w:p w:rsidR="00AD52A4" w:rsidRPr="00224B58" w:rsidRDefault="00AD52A4" w:rsidP="00AD52A4">
            <w:pPr>
              <w:rPr>
                <w:rFonts w:cstheme="minorHAnsi"/>
              </w:rPr>
            </w:pPr>
            <w:r w:rsidRPr="00224B58">
              <w:rPr>
                <w:rFonts w:cstheme="minorHAnsi"/>
              </w:rPr>
              <w:t>Part III</w:t>
            </w:r>
          </w:p>
        </w:tc>
        <w:tc>
          <w:tcPr>
            <w:tcW w:w="1163" w:type="dxa"/>
          </w:tcPr>
          <w:p w:rsidR="00AD52A4" w:rsidRPr="00224B58" w:rsidRDefault="00AD52A4" w:rsidP="00AD52A4">
            <w:pPr>
              <w:rPr>
                <w:rFonts w:cstheme="minorHAnsi"/>
              </w:rPr>
            </w:pPr>
            <w:r w:rsidRPr="00224B58">
              <w:rPr>
                <w:rFonts w:cstheme="minorHAnsi"/>
              </w:rPr>
              <w:t xml:space="preserve">1.6.3 – </w:t>
            </w:r>
            <w:r w:rsidRPr="00224B58">
              <w:rPr>
                <w:rFonts w:cstheme="minorHAnsi"/>
                <w:b/>
              </w:rPr>
              <w:t>Deliverables and Timelines</w:t>
            </w:r>
          </w:p>
        </w:tc>
        <w:tc>
          <w:tcPr>
            <w:tcW w:w="2522" w:type="dxa"/>
          </w:tcPr>
          <w:p w:rsidR="00AD52A4" w:rsidRPr="00224B58" w:rsidRDefault="00AD52A4" w:rsidP="00224B58">
            <w:pPr>
              <w:jc w:val="both"/>
              <w:rPr>
                <w:rFonts w:cstheme="minorHAnsi"/>
                <w:b/>
                <w:color w:val="000000"/>
                <w:u w:val="single"/>
              </w:rPr>
            </w:pPr>
            <w:r w:rsidRPr="00224B58">
              <w:rPr>
                <w:rFonts w:cstheme="minorHAnsi"/>
                <w:b/>
                <w:color w:val="000000"/>
                <w:u w:val="single"/>
              </w:rPr>
              <w:t>Hiring of 3rd party logistics provider</w:t>
            </w:r>
          </w:p>
          <w:p w:rsidR="00AD52A4" w:rsidRPr="00224B58" w:rsidRDefault="00AD52A4" w:rsidP="00224B58">
            <w:pPr>
              <w:jc w:val="both"/>
              <w:rPr>
                <w:rFonts w:cstheme="minorHAnsi"/>
              </w:rPr>
            </w:pPr>
            <w:r w:rsidRPr="00224B58">
              <w:rPr>
                <w:rFonts w:cstheme="minorHAnsi"/>
                <w:color w:val="000000"/>
              </w:rPr>
              <w:t>Develop and execute the RFP for 3rd party logistics provider</w:t>
            </w:r>
          </w:p>
        </w:tc>
        <w:tc>
          <w:tcPr>
            <w:tcW w:w="2977" w:type="dxa"/>
          </w:tcPr>
          <w:p w:rsidR="00AD52A4" w:rsidRPr="00224B58" w:rsidRDefault="00AD52A4" w:rsidP="00224B58">
            <w:pPr>
              <w:jc w:val="both"/>
              <w:rPr>
                <w:rFonts w:cstheme="minorHAnsi"/>
                <w:b/>
                <w:color w:val="000000"/>
                <w:u w:val="single"/>
              </w:rPr>
            </w:pPr>
            <w:r w:rsidRPr="00224B58">
              <w:rPr>
                <w:rFonts w:cstheme="minorHAnsi"/>
                <w:b/>
                <w:color w:val="000000"/>
                <w:u w:val="single"/>
              </w:rPr>
              <w:t>Hiring of 3rd party logistics provider</w:t>
            </w:r>
          </w:p>
          <w:p w:rsidR="00AD52A4" w:rsidRPr="00224B58" w:rsidRDefault="00AD52A4" w:rsidP="00224B58">
            <w:pPr>
              <w:autoSpaceDE w:val="0"/>
              <w:autoSpaceDN w:val="0"/>
              <w:adjustRightInd w:val="0"/>
              <w:jc w:val="both"/>
              <w:rPr>
                <w:rFonts w:cstheme="minorHAnsi"/>
              </w:rPr>
            </w:pPr>
            <w:r w:rsidRPr="00224B58">
              <w:rPr>
                <w:rFonts w:cstheme="minorHAnsi"/>
                <w:color w:val="000000"/>
              </w:rPr>
              <w:t>Develop and execute the RFP for 3rd party logistics provider.</w:t>
            </w:r>
            <w:r w:rsidR="000A43E0" w:rsidRPr="00224B58">
              <w:rPr>
                <w:rFonts w:cstheme="minorHAnsi"/>
                <w:b/>
              </w:rPr>
              <w:t>This deliverable and related payment will come into effect only when decision of outsourcing of logistics services has been approved by the government.</w:t>
            </w:r>
          </w:p>
        </w:tc>
        <w:tc>
          <w:tcPr>
            <w:tcW w:w="1843" w:type="dxa"/>
          </w:tcPr>
          <w:p w:rsidR="00AD52A4" w:rsidRPr="00224B58" w:rsidRDefault="00AD52A4" w:rsidP="00224B58">
            <w:pPr>
              <w:jc w:val="both"/>
              <w:rPr>
                <w:rFonts w:cstheme="minorHAnsi"/>
              </w:rPr>
            </w:pPr>
          </w:p>
          <w:p w:rsidR="00AD52A4" w:rsidRPr="00224B58" w:rsidRDefault="00AD52A4" w:rsidP="00224B58">
            <w:pPr>
              <w:jc w:val="both"/>
              <w:rPr>
                <w:rFonts w:cstheme="minorHAnsi"/>
              </w:rPr>
            </w:pPr>
          </w:p>
        </w:tc>
      </w:tr>
      <w:tr w:rsidR="00AD52A4" w:rsidRPr="00224B58" w:rsidTr="000A43E0">
        <w:tc>
          <w:tcPr>
            <w:tcW w:w="675" w:type="dxa"/>
          </w:tcPr>
          <w:p w:rsidR="00AD52A4" w:rsidRPr="00224B58" w:rsidRDefault="002C3941" w:rsidP="00AD52A4">
            <w:pPr>
              <w:rPr>
                <w:rFonts w:cstheme="minorHAnsi"/>
              </w:rPr>
            </w:pPr>
            <w:r w:rsidRPr="00224B58">
              <w:rPr>
                <w:rFonts w:cstheme="minorHAnsi"/>
              </w:rPr>
              <w:t>4</w:t>
            </w:r>
          </w:p>
        </w:tc>
        <w:tc>
          <w:tcPr>
            <w:tcW w:w="851" w:type="dxa"/>
          </w:tcPr>
          <w:p w:rsidR="00AD52A4" w:rsidRPr="00224B58" w:rsidRDefault="00AD52A4" w:rsidP="00AD52A4">
            <w:pPr>
              <w:rPr>
                <w:rFonts w:cstheme="minorHAnsi"/>
              </w:rPr>
            </w:pPr>
            <w:r w:rsidRPr="00224B58">
              <w:rPr>
                <w:rFonts w:cstheme="minorHAnsi"/>
              </w:rPr>
              <w:t>Part III</w:t>
            </w:r>
          </w:p>
        </w:tc>
        <w:tc>
          <w:tcPr>
            <w:tcW w:w="1163" w:type="dxa"/>
          </w:tcPr>
          <w:p w:rsidR="00AD52A4" w:rsidRPr="00224B58" w:rsidRDefault="00AD52A4" w:rsidP="00AD52A4">
            <w:pPr>
              <w:rPr>
                <w:rFonts w:cstheme="minorHAnsi"/>
              </w:rPr>
            </w:pPr>
            <w:r w:rsidRPr="00224B58">
              <w:rPr>
                <w:rFonts w:cstheme="minorHAnsi"/>
              </w:rPr>
              <w:t xml:space="preserve">1.6.3 – </w:t>
            </w:r>
            <w:r w:rsidRPr="00224B58">
              <w:rPr>
                <w:rFonts w:cstheme="minorHAnsi"/>
                <w:b/>
              </w:rPr>
              <w:t>Deliverables and Timelines</w:t>
            </w:r>
          </w:p>
        </w:tc>
        <w:tc>
          <w:tcPr>
            <w:tcW w:w="2522" w:type="dxa"/>
          </w:tcPr>
          <w:p w:rsidR="00AD52A4" w:rsidRPr="00224B58" w:rsidRDefault="00AD52A4" w:rsidP="00224B58">
            <w:pPr>
              <w:jc w:val="both"/>
              <w:rPr>
                <w:rFonts w:cstheme="minorHAnsi"/>
              </w:rPr>
            </w:pPr>
            <w:r w:rsidRPr="00224B58">
              <w:rPr>
                <w:rFonts w:cstheme="minorHAnsi"/>
                <w:b/>
                <w:color w:val="000000"/>
                <w:u w:val="single"/>
              </w:rPr>
              <w:t xml:space="preserve">Drug availability at healthcare facilities </w:t>
            </w:r>
            <w:r w:rsidR="000A43E0" w:rsidRPr="00224B58">
              <w:rPr>
                <w:rFonts w:cstheme="minorHAnsi"/>
                <w:color w:val="000000"/>
              </w:rPr>
              <w:t>Monitor drug availability at health facilities and assist CMSD/UPMSC in purchase order planning. In case this deliverable cannot be completed due to factors outside the control of PMU, the payment for the same will be released on condition that the factors have been adequately highlighted by PMU</w:t>
            </w:r>
          </w:p>
        </w:tc>
        <w:tc>
          <w:tcPr>
            <w:tcW w:w="2977" w:type="dxa"/>
          </w:tcPr>
          <w:p w:rsidR="00AD52A4" w:rsidRPr="00224B58" w:rsidRDefault="00AD52A4" w:rsidP="00224B58">
            <w:pPr>
              <w:autoSpaceDE w:val="0"/>
              <w:autoSpaceDN w:val="0"/>
              <w:adjustRightInd w:val="0"/>
              <w:jc w:val="both"/>
              <w:rPr>
                <w:rFonts w:cstheme="minorHAnsi"/>
              </w:rPr>
            </w:pPr>
          </w:p>
        </w:tc>
        <w:tc>
          <w:tcPr>
            <w:tcW w:w="1843" w:type="dxa"/>
          </w:tcPr>
          <w:p w:rsidR="00AD52A4" w:rsidRPr="00224B58" w:rsidRDefault="00AD52A4" w:rsidP="00224B58">
            <w:pPr>
              <w:jc w:val="both"/>
              <w:rPr>
                <w:rFonts w:cstheme="minorHAnsi"/>
              </w:rPr>
            </w:pPr>
          </w:p>
          <w:p w:rsidR="00AD52A4" w:rsidRPr="00224B58" w:rsidRDefault="000A43E0" w:rsidP="00224B58">
            <w:pPr>
              <w:jc w:val="both"/>
              <w:rPr>
                <w:rFonts w:cstheme="minorHAnsi"/>
              </w:rPr>
            </w:pPr>
            <w:r w:rsidRPr="00224B58">
              <w:rPr>
                <w:rFonts w:cstheme="minorHAnsi"/>
              </w:rPr>
              <w:t>Drug availability at a health facility will be measured as ( 100% - No. of stock out medicines in a month as a % of total essential Medicines)</w:t>
            </w:r>
          </w:p>
        </w:tc>
      </w:tr>
      <w:tr w:rsidR="005F5325" w:rsidRPr="00224B58" w:rsidTr="000A43E0">
        <w:tc>
          <w:tcPr>
            <w:tcW w:w="675" w:type="dxa"/>
          </w:tcPr>
          <w:p w:rsidR="005F5325" w:rsidRPr="00224B58" w:rsidRDefault="002C3941" w:rsidP="005F5325">
            <w:pPr>
              <w:rPr>
                <w:rFonts w:cstheme="minorHAnsi"/>
              </w:rPr>
            </w:pPr>
            <w:r w:rsidRPr="00224B58">
              <w:rPr>
                <w:rFonts w:cstheme="minorHAnsi"/>
              </w:rPr>
              <w:t>5</w:t>
            </w:r>
          </w:p>
        </w:tc>
        <w:tc>
          <w:tcPr>
            <w:tcW w:w="851" w:type="dxa"/>
          </w:tcPr>
          <w:p w:rsidR="005F5325" w:rsidRPr="00224B58" w:rsidRDefault="005F5325" w:rsidP="005F5325">
            <w:pPr>
              <w:rPr>
                <w:rFonts w:cstheme="minorHAnsi"/>
              </w:rPr>
            </w:pPr>
            <w:r w:rsidRPr="00224B58">
              <w:rPr>
                <w:rFonts w:cstheme="minorHAnsi"/>
              </w:rPr>
              <w:t>Part III</w:t>
            </w:r>
          </w:p>
        </w:tc>
        <w:tc>
          <w:tcPr>
            <w:tcW w:w="1163" w:type="dxa"/>
          </w:tcPr>
          <w:p w:rsidR="005F5325" w:rsidRPr="00224B58" w:rsidRDefault="005F5325" w:rsidP="005F5325">
            <w:pPr>
              <w:rPr>
                <w:rFonts w:cstheme="minorHAnsi"/>
                <w:b/>
              </w:rPr>
            </w:pPr>
            <w:r w:rsidRPr="00224B58">
              <w:rPr>
                <w:rFonts w:cstheme="minorHAnsi"/>
                <w:b/>
              </w:rPr>
              <w:t>1.7 – Schedule 2 Service Level Agreement Detailed penalty Matrix</w:t>
            </w:r>
          </w:p>
        </w:tc>
        <w:tc>
          <w:tcPr>
            <w:tcW w:w="2522" w:type="dxa"/>
          </w:tcPr>
          <w:p w:rsidR="005F5325" w:rsidRPr="00224B58" w:rsidRDefault="005F5325" w:rsidP="00224B58">
            <w:pPr>
              <w:jc w:val="both"/>
              <w:rPr>
                <w:rFonts w:cstheme="minorHAnsi"/>
              </w:rPr>
            </w:pPr>
            <w:r w:rsidRPr="00224B58">
              <w:rPr>
                <w:rFonts w:cstheme="minorHAnsi"/>
                <w:b/>
                <w:color w:val="000000"/>
                <w:u w:val="single"/>
              </w:rPr>
              <w:t>Roll out of  DVDMS at Healthcare facilities</w:t>
            </w:r>
            <w:r w:rsidRPr="00224B58">
              <w:rPr>
                <w:rFonts w:cstheme="minorHAnsi"/>
              </w:rPr>
              <w:t xml:space="preserve"> Coordination of Roll out of DVDMS at all healthcare facilities. Closure status of issues to be tracked and follow up to be done by PMU and consolidated status to be reported in Monthly Status Report. In case the rollout of system cannot happen due to factors outside the </w:t>
            </w:r>
            <w:r w:rsidRPr="00224B58">
              <w:rPr>
                <w:rFonts w:cstheme="minorHAnsi"/>
              </w:rPr>
              <w:lastRenderedPageBreak/>
              <w:t>control of PMU, the payment for this deliverable will be removed from total cost.</w:t>
            </w:r>
          </w:p>
        </w:tc>
        <w:tc>
          <w:tcPr>
            <w:tcW w:w="2977" w:type="dxa"/>
          </w:tcPr>
          <w:p w:rsidR="005F5325" w:rsidRPr="00224B58" w:rsidRDefault="005F5325" w:rsidP="00224B58">
            <w:pPr>
              <w:autoSpaceDE w:val="0"/>
              <w:autoSpaceDN w:val="0"/>
              <w:adjustRightInd w:val="0"/>
              <w:jc w:val="both"/>
              <w:rPr>
                <w:rFonts w:cstheme="minorHAnsi"/>
              </w:rPr>
            </w:pPr>
            <w:r w:rsidRPr="00224B58">
              <w:rPr>
                <w:rFonts w:cstheme="minorHAnsi"/>
                <w:b/>
                <w:color w:val="000000"/>
                <w:u w:val="single"/>
              </w:rPr>
              <w:lastRenderedPageBreak/>
              <w:t>Roll out of  DVDMS at Healthcare facilities</w:t>
            </w:r>
            <w:r w:rsidRPr="00224B58">
              <w:rPr>
                <w:rFonts w:cstheme="minorHAnsi"/>
              </w:rPr>
              <w:t xml:space="preserve"> Coordination of Roll out of DVDMS at all healthcare facilities. Closure status of issues to be tracked and follow up to be done by PMU and consolidated status to be reported in Monthly Status Report. </w:t>
            </w:r>
            <w:r w:rsidRPr="00224B58">
              <w:rPr>
                <w:rFonts w:cstheme="minorHAnsi"/>
                <w:b/>
              </w:rPr>
              <w:t xml:space="preserve">In case the rollout of the system cannot happen due to factors outside the control of PMU, a designated committee under NHM will </w:t>
            </w:r>
            <w:r w:rsidRPr="00224B58">
              <w:rPr>
                <w:rFonts w:cstheme="minorHAnsi"/>
                <w:b/>
              </w:rPr>
              <w:lastRenderedPageBreak/>
              <w:t>decide upon the payment for this deliverable to PMU</w:t>
            </w:r>
          </w:p>
        </w:tc>
        <w:tc>
          <w:tcPr>
            <w:tcW w:w="1843" w:type="dxa"/>
          </w:tcPr>
          <w:p w:rsidR="005F5325" w:rsidRPr="00224B58" w:rsidRDefault="005F5325" w:rsidP="00224B58">
            <w:pPr>
              <w:jc w:val="both"/>
              <w:rPr>
                <w:rFonts w:cstheme="minorHAnsi"/>
              </w:rPr>
            </w:pPr>
            <w:r w:rsidRPr="00224B58">
              <w:rPr>
                <w:rFonts w:cstheme="minorHAnsi"/>
              </w:rPr>
              <w:lastRenderedPageBreak/>
              <w:t>NHM will ensure all the necessary support and coordination for infrastructure and manpower</w:t>
            </w:r>
          </w:p>
        </w:tc>
      </w:tr>
      <w:tr w:rsidR="005F5325" w:rsidRPr="00224B58" w:rsidTr="000A43E0">
        <w:tc>
          <w:tcPr>
            <w:tcW w:w="675" w:type="dxa"/>
          </w:tcPr>
          <w:p w:rsidR="005F5325" w:rsidRPr="00224B58" w:rsidRDefault="002C3941" w:rsidP="005F5325">
            <w:pPr>
              <w:rPr>
                <w:rFonts w:cstheme="minorHAnsi"/>
              </w:rPr>
            </w:pPr>
            <w:r w:rsidRPr="00224B58">
              <w:rPr>
                <w:rFonts w:cstheme="minorHAnsi"/>
              </w:rPr>
              <w:lastRenderedPageBreak/>
              <w:t>6</w:t>
            </w:r>
          </w:p>
        </w:tc>
        <w:tc>
          <w:tcPr>
            <w:tcW w:w="851" w:type="dxa"/>
          </w:tcPr>
          <w:p w:rsidR="005F5325" w:rsidRPr="00224B58" w:rsidRDefault="005F5325" w:rsidP="005F5325">
            <w:pPr>
              <w:rPr>
                <w:rFonts w:cstheme="minorHAnsi"/>
              </w:rPr>
            </w:pPr>
            <w:r w:rsidRPr="00224B58">
              <w:rPr>
                <w:rFonts w:cstheme="minorHAnsi"/>
              </w:rPr>
              <w:t>Part III</w:t>
            </w:r>
          </w:p>
        </w:tc>
        <w:tc>
          <w:tcPr>
            <w:tcW w:w="1163" w:type="dxa"/>
          </w:tcPr>
          <w:p w:rsidR="005F5325" w:rsidRPr="00224B58" w:rsidRDefault="005F5325" w:rsidP="005F5325">
            <w:pPr>
              <w:rPr>
                <w:rFonts w:cstheme="minorHAnsi"/>
                <w:b/>
              </w:rPr>
            </w:pPr>
            <w:r w:rsidRPr="00224B58">
              <w:rPr>
                <w:rFonts w:cstheme="minorHAnsi"/>
                <w:b/>
              </w:rPr>
              <w:t>1.7 – Schedule 2 Service Level Agreement Detailed penalty Matrix</w:t>
            </w:r>
          </w:p>
        </w:tc>
        <w:tc>
          <w:tcPr>
            <w:tcW w:w="2522" w:type="dxa"/>
          </w:tcPr>
          <w:p w:rsidR="005F5325" w:rsidRPr="00224B58" w:rsidRDefault="005F5325" w:rsidP="00224B58">
            <w:pPr>
              <w:jc w:val="both"/>
              <w:rPr>
                <w:rFonts w:cstheme="minorHAnsi"/>
                <w:b/>
                <w:color w:val="000000"/>
                <w:u w:val="single"/>
              </w:rPr>
            </w:pPr>
            <w:r w:rsidRPr="00224B58">
              <w:rPr>
                <w:rFonts w:cstheme="minorHAnsi"/>
                <w:b/>
                <w:color w:val="000000"/>
                <w:u w:val="single"/>
              </w:rPr>
              <w:t xml:space="preserve">Training and Usage effectiveness of Staff at Health facilities </w:t>
            </w:r>
          </w:p>
          <w:p w:rsidR="005F5325" w:rsidRPr="00224B58" w:rsidRDefault="005F5325" w:rsidP="00224B58">
            <w:pPr>
              <w:jc w:val="both"/>
              <w:rPr>
                <w:rFonts w:cstheme="minorHAnsi"/>
                <w:b/>
                <w:u w:val="single"/>
              </w:rPr>
            </w:pPr>
            <w:r w:rsidRPr="00224B58">
              <w:rPr>
                <w:rFonts w:cstheme="minorHAnsi"/>
                <w:color w:val="000000"/>
              </w:rPr>
              <w:t>Planning and monitoring the staff training along with tracking the usage of DVDMS at healthcare facilities. Monthly status reports on issues and follow ups.In case the rollout of system cannot happen due to factors outside the control of PMU, the payment for this deliverable will be removed from total cost.</w:t>
            </w:r>
          </w:p>
        </w:tc>
        <w:tc>
          <w:tcPr>
            <w:tcW w:w="2977" w:type="dxa"/>
          </w:tcPr>
          <w:p w:rsidR="005F5325" w:rsidRPr="00224B58" w:rsidRDefault="005F5325" w:rsidP="00224B58">
            <w:pPr>
              <w:jc w:val="both"/>
              <w:rPr>
                <w:rFonts w:cstheme="minorHAnsi"/>
                <w:b/>
                <w:color w:val="000000"/>
                <w:u w:val="single"/>
              </w:rPr>
            </w:pPr>
            <w:r w:rsidRPr="00224B58">
              <w:rPr>
                <w:rFonts w:cstheme="minorHAnsi"/>
                <w:b/>
                <w:color w:val="000000"/>
                <w:u w:val="single"/>
              </w:rPr>
              <w:t xml:space="preserve">Training and Usage effectiveness of Staff at Health facilities </w:t>
            </w:r>
          </w:p>
          <w:p w:rsidR="005F5325" w:rsidRPr="00224B58" w:rsidRDefault="005F5325" w:rsidP="00224B58">
            <w:pPr>
              <w:jc w:val="both"/>
              <w:rPr>
                <w:rFonts w:cstheme="minorHAnsi"/>
              </w:rPr>
            </w:pPr>
            <w:r w:rsidRPr="00224B58">
              <w:rPr>
                <w:rFonts w:cstheme="minorHAnsi"/>
                <w:color w:val="000000"/>
              </w:rPr>
              <w:t>Planning and monitoring the staff training along with tracking the usage of DVDMS at healthcare facilities. Monthly status reports on issues and follow ups.</w:t>
            </w:r>
            <w:r w:rsidRPr="00224B58">
              <w:rPr>
                <w:rFonts w:cstheme="minorHAnsi"/>
                <w:b/>
                <w:color w:val="000000"/>
              </w:rPr>
              <w:t>In case the usage of the system cannot happen due to factors outside the control of PMU, a designated committee under NHM will decide upon the payment for this deliverable to PMU</w:t>
            </w:r>
          </w:p>
        </w:tc>
        <w:tc>
          <w:tcPr>
            <w:tcW w:w="1843" w:type="dxa"/>
          </w:tcPr>
          <w:p w:rsidR="005F5325" w:rsidRPr="00224B58" w:rsidRDefault="005F5325" w:rsidP="00224B58">
            <w:pPr>
              <w:jc w:val="both"/>
              <w:rPr>
                <w:rFonts w:cstheme="minorHAnsi"/>
              </w:rPr>
            </w:pPr>
            <w:r w:rsidRPr="00224B58">
              <w:rPr>
                <w:rFonts w:cstheme="minorHAnsi"/>
              </w:rPr>
              <w:t>Usage of DVDMS at a facility will be measured on the basis of following</w:t>
            </w:r>
          </w:p>
          <w:p w:rsidR="005F5325" w:rsidRPr="00224B58" w:rsidRDefault="005F5325" w:rsidP="00224B58">
            <w:pPr>
              <w:pStyle w:val="ListParagraph"/>
              <w:numPr>
                <w:ilvl w:val="0"/>
                <w:numId w:val="2"/>
              </w:numPr>
              <w:jc w:val="both"/>
              <w:rPr>
                <w:rFonts w:cstheme="minorHAnsi"/>
              </w:rPr>
            </w:pPr>
            <w:r w:rsidRPr="00224B58">
              <w:rPr>
                <w:rFonts w:cstheme="minorHAnsi"/>
              </w:rPr>
              <w:t>Indent generation through DVDMS</w:t>
            </w:r>
          </w:p>
          <w:p w:rsidR="005F5325" w:rsidRPr="00224B58" w:rsidRDefault="005F5325" w:rsidP="00224B58">
            <w:pPr>
              <w:pStyle w:val="ListParagraph"/>
              <w:numPr>
                <w:ilvl w:val="0"/>
                <w:numId w:val="2"/>
              </w:numPr>
              <w:jc w:val="both"/>
              <w:rPr>
                <w:rFonts w:cstheme="minorHAnsi"/>
              </w:rPr>
            </w:pPr>
            <w:r w:rsidRPr="00224B58">
              <w:rPr>
                <w:rFonts w:cstheme="minorHAnsi"/>
              </w:rPr>
              <w:t>Acknowledgement through DVDMS</w:t>
            </w:r>
          </w:p>
          <w:p w:rsidR="005F5325" w:rsidRPr="00224B58" w:rsidRDefault="005F5325" w:rsidP="00224B58">
            <w:pPr>
              <w:pStyle w:val="ListParagraph"/>
              <w:numPr>
                <w:ilvl w:val="0"/>
                <w:numId w:val="2"/>
              </w:numPr>
              <w:jc w:val="both"/>
              <w:rPr>
                <w:rFonts w:cstheme="minorHAnsi"/>
              </w:rPr>
            </w:pPr>
            <w:r w:rsidRPr="00224B58">
              <w:rPr>
                <w:rFonts w:cstheme="minorHAnsi"/>
              </w:rPr>
              <w:t>Issue to Patient through DVDMS</w:t>
            </w:r>
          </w:p>
          <w:p w:rsidR="005F5325" w:rsidRPr="00224B58" w:rsidRDefault="005F5325" w:rsidP="00224B58">
            <w:pPr>
              <w:jc w:val="both"/>
              <w:rPr>
                <w:rFonts w:cstheme="minorHAnsi"/>
              </w:rPr>
            </w:pPr>
          </w:p>
        </w:tc>
      </w:tr>
      <w:tr w:rsidR="005F5325" w:rsidRPr="00224B58" w:rsidTr="000A43E0">
        <w:tc>
          <w:tcPr>
            <w:tcW w:w="675" w:type="dxa"/>
          </w:tcPr>
          <w:p w:rsidR="005F5325" w:rsidRPr="00224B58" w:rsidRDefault="002C3941" w:rsidP="005F5325">
            <w:pPr>
              <w:rPr>
                <w:rFonts w:cstheme="minorHAnsi"/>
              </w:rPr>
            </w:pPr>
            <w:r w:rsidRPr="00224B58">
              <w:rPr>
                <w:rFonts w:cstheme="minorHAnsi"/>
              </w:rPr>
              <w:t>7</w:t>
            </w:r>
          </w:p>
        </w:tc>
        <w:tc>
          <w:tcPr>
            <w:tcW w:w="851" w:type="dxa"/>
          </w:tcPr>
          <w:p w:rsidR="005F5325" w:rsidRPr="00224B58" w:rsidRDefault="005F5325" w:rsidP="005F5325">
            <w:pPr>
              <w:rPr>
                <w:rFonts w:cstheme="minorHAnsi"/>
              </w:rPr>
            </w:pPr>
            <w:r w:rsidRPr="00224B58">
              <w:rPr>
                <w:rFonts w:cstheme="minorHAnsi"/>
              </w:rPr>
              <w:t>Part III</w:t>
            </w:r>
          </w:p>
        </w:tc>
        <w:tc>
          <w:tcPr>
            <w:tcW w:w="1163" w:type="dxa"/>
          </w:tcPr>
          <w:p w:rsidR="005F5325" w:rsidRPr="00224B58" w:rsidRDefault="005F5325" w:rsidP="005F5325">
            <w:pPr>
              <w:rPr>
                <w:rFonts w:cstheme="minorHAnsi"/>
                <w:b/>
              </w:rPr>
            </w:pPr>
            <w:r w:rsidRPr="00224B58">
              <w:rPr>
                <w:rFonts w:cstheme="minorHAnsi"/>
                <w:b/>
              </w:rPr>
              <w:t>1.7 – Schedule 2 Service Level Agreement Detailed penalty Matrix</w:t>
            </w:r>
          </w:p>
        </w:tc>
        <w:tc>
          <w:tcPr>
            <w:tcW w:w="2522" w:type="dxa"/>
          </w:tcPr>
          <w:p w:rsidR="005F5325" w:rsidRPr="00224B58" w:rsidRDefault="005F5325" w:rsidP="00224B58">
            <w:pPr>
              <w:jc w:val="both"/>
              <w:rPr>
                <w:rFonts w:cstheme="minorHAnsi"/>
                <w:b/>
                <w:color w:val="000000"/>
                <w:u w:val="single"/>
              </w:rPr>
            </w:pPr>
            <w:r w:rsidRPr="00224B58">
              <w:rPr>
                <w:rFonts w:cstheme="minorHAnsi"/>
                <w:b/>
                <w:color w:val="000000"/>
                <w:u w:val="single"/>
              </w:rPr>
              <w:t>Hiring of 3rd party logistics provider</w:t>
            </w:r>
          </w:p>
          <w:p w:rsidR="005F5325" w:rsidRPr="00224B58" w:rsidRDefault="005F5325" w:rsidP="00224B58">
            <w:pPr>
              <w:jc w:val="both"/>
              <w:rPr>
                <w:rFonts w:cstheme="minorHAnsi"/>
              </w:rPr>
            </w:pPr>
            <w:r w:rsidRPr="00224B58">
              <w:rPr>
                <w:rFonts w:cstheme="minorHAnsi"/>
                <w:color w:val="000000"/>
              </w:rPr>
              <w:t>Develop and execute the RFP for 3rd party logistics provider. In case the hiring of 3rd party logistics provider is not approved by govt., the payment for this deliverable will be removed from total cost</w:t>
            </w:r>
          </w:p>
        </w:tc>
        <w:tc>
          <w:tcPr>
            <w:tcW w:w="2977" w:type="dxa"/>
          </w:tcPr>
          <w:p w:rsidR="005F5325" w:rsidRPr="00224B58" w:rsidRDefault="005F5325" w:rsidP="00224B58">
            <w:pPr>
              <w:jc w:val="both"/>
              <w:rPr>
                <w:rFonts w:cstheme="minorHAnsi"/>
                <w:b/>
                <w:color w:val="000000"/>
                <w:u w:val="single"/>
              </w:rPr>
            </w:pPr>
            <w:r w:rsidRPr="00224B58">
              <w:rPr>
                <w:rFonts w:cstheme="minorHAnsi"/>
                <w:b/>
                <w:color w:val="000000"/>
                <w:u w:val="single"/>
              </w:rPr>
              <w:t>Hiring of 3rd party logistics provider</w:t>
            </w:r>
          </w:p>
          <w:p w:rsidR="005F5325" w:rsidRPr="00224B58" w:rsidRDefault="005F5325" w:rsidP="00224B58">
            <w:pPr>
              <w:autoSpaceDE w:val="0"/>
              <w:autoSpaceDN w:val="0"/>
              <w:adjustRightInd w:val="0"/>
              <w:jc w:val="both"/>
              <w:rPr>
                <w:rFonts w:cstheme="minorHAnsi"/>
              </w:rPr>
            </w:pPr>
            <w:r w:rsidRPr="00224B58">
              <w:rPr>
                <w:rFonts w:cstheme="minorHAnsi"/>
                <w:color w:val="000000"/>
              </w:rPr>
              <w:t>Develop and execute the RFP for 3rd party logistics provider.</w:t>
            </w:r>
            <w:r w:rsidRPr="00224B58">
              <w:rPr>
                <w:rFonts w:cstheme="minorHAnsi"/>
                <w:b/>
              </w:rPr>
              <w:t xml:space="preserve"> This deliverable and related payment will come into effect only when decision of outsourcing of logistics services has been approved by the government.</w:t>
            </w:r>
          </w:p>
        </w:tc>
        <w:tc>
          <w:tcPr>
            <w:tcW w:w="1843" w:type="dxa"/>
          </w:tcPr>
          <w:p w:rsidR="005F5325" w:rsidRPr="00224B58" w:rsidRDefault="005F5325" w:rsidP="00224B58">
            <w:pPr>
              <w:jc w:val="both"/>
              <w:rPr>
                <w:rFonts w:cstheme="minorHAnsi"/>
              </w:rPr>
            </w:pPr>
          </w:p>
          <w:p w:rsidR="005F5325" w:rsidRPr="00224B58" w:rsidRDefault="005F5325" w:rsidP="00224B58">
            <w:pPr>
              <w:jc w:val="both"/>
              <w:rPr>
                <w:rFonts w:cstheme="minorHAnsi"/>
              </w:rPr>
            </w:pPr>
          </w:p>
        </w:tc>
      </w:tr>
      <w:tr w:rsidR="000A43E0" w:rsidRPr="00224B58" w:rsidTr="000A43E0">
        <w:tc>
          <w:tcPr>
            <w:tcW w:w="675" w:type="dxa"/>
          </w:tcPr>
          <w:p w:rsidR="000A43E0" w:rsidRPr="00224B58" w:rsidRDefault="002C3941" w:rsidP="000A43E0">
            <w:pPr>
              <w:rPr>
                <w:rFonts w:cstheme="minorHAnsi"/>
              </w:rPr>
            </w:pPr>
            <w:r w:rsidRPr="00224B58">
              <w:rPr>
                <w:rFonts w:cstheme="minorHAnsi"/>
              </w:rPr>
              <w:t>8</w:t>
            </w:r>
          </w:p>
        </w:tc>
        <w:tc>
          <w:tcPr>
            <w:tcW w:w="851" w:type="dxa"/>
          </w:tcPr>
          <w:p w:rsidR="000A43E0" w:rsidRPr="00224B58" w:rsidRDefault="000A43E0" w:rsidP="000A43E0">
            <w:pPr>
              <w:rPr>
                <w:rFonts w:cstheme="minorHAnsi"/>
              </w:rPr>
            </w:pPr>
            <w:r w:rsidRPr="00224B58">
              <w:rPr>
                <w:rFonts w:cstheme="minorHAnsi"/>
              </w:rPr>
              <w:t>Part III</w:t>
            </w:r>
          </w:p>
        </w:tc>
        <w:tc>
          <w:tcPr>
            <w:tcW w:w="1163" w:type="dxa"/>
          </w:tcPr>
          <w:p w:rsidR="000A43E0" w:rsidRPr="00224B58" w:rsidRDefault="000A43E0" w:rsidP="000A43E0">
            <w:pPr>
              <w:rPr>
                <w:rFonts w:cstheme="minorHAnsi"/>
                <w:b/>
              </w:rPr>
            </w:pPr>
            <w:r w:rsidRPr="00224B58">
              <w:rPr>
                <w:rFonts w:cstheme="minorHAnsi"/>
                <w:b/>
              </w:rPr>
              <w:t>1.7 – Schedule 2 Service Level Agreement Detailed penalty Matrix</w:t>
            </w:r>
          </w:p>
        </w:tc>
        <w:tc>
          <w:tcPr>
            <w:tcW w:w="2522" w:type="dxa"/>
          </w:tcPr>
          <w:p w:rsidR="000A43E0" w:rsidRDefault="000A43E0" w:rsidP="00224B58">
            <w:pPr>
              <w:jc w:val="both"/>
              <w:rPr>
                <w:rFonts w:cstheme="minorHAnsi"/>
                <w:color w:val="000000"/>
              </w:rPr>
            </w:pPr>
            <w:r w:rsidRPr="00224B58">
              <w:rPr>
                <w:rFonts w:cstheme="minorHAnsi"/>
                <w:b/>
                <w:color w:val="000000"/>
                <w:u w:val="single"/>
              </w:rPr>
              <w:t xml:space="preserve">Drug availability at healthcare facilities </w:t>
            </w:r>
            <w:r w:rsidRPr="00224B58">
              <w:rPr>
                <w:rFonts w:cstheme="minorHAnsi"/>
                <w:color w:val="000000"/>
              </w:rPr>
              <w:t>Monitor drug availability at health facilities and assist CMSD/UPMSC in purchase order planning. In case this deliverable cannot be completed due to factors outside the control of PMU, the payment for the same will be released on condition that the factors have been adequately highlighted by PMU</w:t>
            </w:r>
          </w:p>
          <w:p w:rsidR="00224B58" w:rsidRPr="00224B58" w:rsidRDefault="00224B58" w:rsidP="00224B58">
            <w:pPr>
              <w:jc w:val="both"/>
              <w:rPr>
                <w:rFonts w:cstheme="minorHAnsi"/>
              </w:rPr>
            </w:pPr>
          </w:p>
        </w:tc>
        <w:tc>
          <w:tcPr>
            <w:tcW w:w="2977" w:type="dxa"/>
          </w:tcPr>
          <w:p w:rsidR="000A43E0" w:rsidRPr="00224B58" w:rsidRDefault="000A43E0" w:rsidP="00224B58">
            <w:pPr>
              <w:autoSpaceDE w:val="0"/>
              <w:autoSpaceDN w:val="0"/>
              <w:adjustRightInd w:val="0"/>
              <w:jc w:val="both"/>
              <w:rPr>
                <w:rFonts w:cstheme="minorHAnsi"/>
              </w:rPr>
            </w:pPr>
          </w:p>
        </w:tc>
        <w:tc>
          <w:tcPr>
            <w:tcW w:w="1843" w:type="dxa"/>
          </w:tcPr>
          <w:p w:rsidR="000A43E0" w:rsidRPr="00224B58" w:rsidRDefault="005F5325" w:rsidP="00224B58">
            <w:pPr>
              <w:jc w:val="both"/>
              <w:rPr>
                <w:rFonts w:cstheme="minorHAnsi"/>
              </w:rPr>
            </w:pPr>
            <w:r w:rsidRPr="00224B58">
              <w:rPr>
                <w:rFonts w:cstheme="minorHAnsi"/>
              </w:rPr>
              <w:t>Drug availability at a health facility will be measured as ( 100% - No. of stock out medicines in a month as a % of total essential Medicines)</w:t>
            </w:r>
          </w:p>
        </w:tc>
      </w:tr>
      <w:tr w:rsidR="000A43E0" w:rsidRPr="00224B58" w:rsidTr="000A43E0">
        <w:tc>
          <w:tcPr>
            <w:tcW w:w="675" w:type="dxa"/>
          </w:tcPr>
          <w:p w:rsidR="000A43E0" w:rsidRPr="00224B58" w:rsidRDefault="002C3941" w:rsidP="000A43E0">
            <w:pPr>
              <w:rPr>
                <w:rFonts w:cstheme="minorHAnsi"/>
              </w:rPr>
            </w:pPr>
            <w:r w:rsidRPr="00224B58">
              <w:rPr>
                <w:rFonts w:cstheme="minorHAnsi"/>
              </w:rPr>
              <w:lastRenderedPageBreak/>
              <w:t>9</w:t>
            </w:r>
          </w:p>
        </w:tc>
        <w:tc>
          <w:tcPr>
            <w:tcW w:w="851" w:type="dxa"/>
          </w:tcPr>
          <w:p w:rsidR="000A43E0" w:rsidRPr="00224B58" w:rsidRDefault="002F2DAC" w:rsidP="000A43E0">
            <w:pPr>
              <w:rPr>
                <w:rFonts w:cstheme="minorHAnsi"/>
              </w:rPr>
            </w:pPr>
            <w:r w:rsidRPr="00224B58">
              <w:rPr>
                <w:rFonts w:cstheme="minorHAnsi"/>
              </w:rPr>
              <w:t>Part I</w:t>
            </w:r>
          </w:p>
        </w:tc>
        <w:tc>
          <w:tcPr>
            <w:tcW w:w="1163" w:type="dxa"/>
          </w:tcPr>
          <w:p w:rsidR="000A43E0" w:rsidRPr="00224B58" w:rsidRDefault="00043E61" w:rsidP="000A43E0">
            <w:pPr>
              <w:rPr>
                <w:rFonts w:cstheme="minorHAnsi"/>
              </w:rPr>
            </w:pPr>
            <w:r w:rsidRPr="00224B58">
              <w:rPr>
                <w:rFonts w:cstheme="minorHAnsi"/>
              </w:rPr>
              <w:t xml:space="preserve">2.3.2– </w:t>
            </w:r>
            <w:bookmarkStart w:id="0" w:name="_GoBack"/>
            <w:r w:rsidRPr="00224B58">
              <w:rPr>
                <w:rFonts w:cstheme="minorHAnsi"/>
                <w:b/>
              </w:rPr>
              <w:t>Eligibility to bid</w:t>
            </w:r>
            <w:bookmarkEnd w:id="0"/>
          </w:p>
        </w:tc>
        <w:tc>
          <w:tcPr>
            <w:tcW w:w="2522" w:type="dxa"/>
          </w:tcPr>
          <w:p w:rsidR="002F2DAC" w:rsidRPr="00224B58" w:rsidRDefault="002F2DAC" w:rsidP="00224B58">
            <w:pPr>
              <w:jc w:val="both"/>
              <w:rPr>
                <w:rFonts w:eastAsia="Calibri" w:cstheme="minorHAnsi"/>
                <w:b/>
                <w:u w:val="single"/>
              </w:rPr>
            </w:pPr>
            <w:r w:rsidRPr="00224B58">
              <w:rPr>
                <w:rFonts w:eastAsia="Calibri" w:cstheme="minorHAnsi"/>
                <w:b/>
                <w:u w:val="single"/>
              </w:rPr>
              <w:t>Legal Entity and Statutory Registrations</w:t>
            </w:r>
          </w:p>
          <w:p w:rsidR="000A43E0" w:rsidRPr="00224B58" w:rsidRDefault="00043E61" w:rsidP="00224B58">
            <w:pPr>
              <w:jc w:val="both"/>
              <w:rPr>
                <w:rFonts w:cstheme="minorHAnsi"/>
              </w:rPr>
            </w:pPr>
            <w:r w:rsidRPr="00224B58">
              <w:rPr>
                <w:rFonts w:eastAsia="Calibri" w:cstheme="minorHAnsi"/>
              </w:rPr>
              <w:t>The bidder should be a company or Firm or Trust or Society registered in India or consortium of the same.</w:t>
            </w:r>
          </w:p>
        </w:tc>
        <w:tc>
          <w:tcPr>
            <w:tcW w:w="2977" w:type="dxa"/>
          </w:tcPr>
          <w:p w:rsidR="000A43E0" w:rsidRPr="00224B58" w:rsidRDefault="00043E61" w:rsidP="00224B58">
            <w:pPr>
              <w:autoSpaceDE w:val="0"/>
              <w:autoSpaceDN w:val="0"/>
              <w:adjustRightInd w:val="0"/>
              <w:jc w:val="both"/>
              <w:rPr>
                <w:rFonts w:cstheme="minorHAnsi"/>
              </w:rPr>
            </w:pPr>
            <w:r w:rsidRPr="00224B58">
              <w:rPr>
                <w:rFonts w:cstheme="minorHAnsi"/>
              </w:rPr>
              <w:t xml:space="preserve">The bidder should be a company or Firm or Trust or Society or </w:t>
            </w:r>
            <w:r w:rsidRPr="00224B58">
              <w:rPr>
                <w:rFonts w:cstheme="minorHAnsi"/>
                <w:b/>
              </w:rPr>
              <w:t>Limited Liability Partnership</w:t>
            </w:r>
            <w:r w:rsidRPr="00224B58">
              <w:rPr>
                <w:rFonts w:cstheme="minorHAnsi"/>
              </w:rPr>
              <w:t xml:space="preserve"> registered in India or consortium of the same</w:t>
            </w:r>
          </w:p>
        </w:tc>
        <w:tc>
          <w:tcPr>
            <w:tcW w:w="1843" w:type="dxa"/>
          </w:tcPr>
          <w:p w:rsidR="000A43E0" w:rsidRPr="00224B58" w:rsidRDefault="000A43E0" w:rsidP="00224B58">
            <w:pPr>
              <w:jc w:val="both"/>
              <w:rPr>
                <w:rFonts w:cstheme="minorHAnsi"/>
              </w:rPr>
            </w:pPr>
          </w:p>
        </w:tc>
      </w:tr>
      <w:tr w:rsidR="002F2DAC" w:rsidRPr="00224B58" w:rsidTr="000A43E0">
        <w:tc>
          <w:tcPr>
            <w:tcW w:w="675" w:type="dxa"/>
          </w:tcPr>
          <w:p w:rsidR="002F2DAC" w:rsidRPr="00224B58" w:rsidRDefault="002C3941" w:rsidP="002F2DAC">
            <w:pPr>
              <w:rPr>
                <w:rFonts w:cstheme="minorHAnsi"/>
              </w:rPr>
            </w:pPr>
            <w:r w:rsidRPr="00224B58">
              <w:rPr>
                <w:rFonts w:cstheme="minorHAnsi"/>
              </w:rPr>
              <w:t>10</w:t>
            </w:r>
          </w:p>
        </w:tc>
        <w:tc>
          <w:tcPr>
            <w:tcW w:w="851" w:type="dxa"/>
          </w:tcPr>
          <w:p w:rsidR="002F2DAC" w:rsidRPr="00224B58" w:rsidRDefault="00446DAC" w:rsidP="002F2DAC">
            <w:pPr>
              <w:rPr>
                <w:rFonts w:cstheme="minorHAnsi"/>
              </w:rPr>
            </w:pPr>
            <w:r w:rsidRPr="00224B58">
              <w:rPr>
                <w:rFonts w:cstheme="minorHAnsi"/>
              </w:rPr>
              <w:t>Part 1</w:t>
            </w:r>
          </w:p>
        </w:tc>
        <w:tc>
          <w:tcPr>
            <w:tcW w:w="1163" w:type="dxa"/>
          </w:tcPr>
          <w:p w:rsidR="002F2DAC" w:rsidRPr="00224B58" w:rsidRDefault="00446DAC" w:rsidP="002F2DAC">
            <w:pPr>
              <w:rPr>
                <w:rFonts w:cstheme="minorHAnsi"/>
              </w:rPr>
            </w:pPr>
            <w:r w:rsidRPr="00224B58">
              <w:rPr>
                <w:rFonts w:cstheme="minorHAnsi"/>
              </w:rPr>
              <w:t xml:space="preserve">2.3.2 – </w:t>
            </w:r>
            <w:r w:rsidRPr="00224B58">
              <w:rPr>
                <w:rFonts w:cstheme="minorHAnsi"/>
                <w:b/>
              </w:rPr>
              <w:t>Eligibility to bid</w:t>
            </w:r>
          </w:p>
        </w:tc>
        <w:tc>
          <w:tcPr>
            <w:tcW w:w="2522" w:type="dxa"/>
          </w:tcPr>
          <w:p w:rsidR="002F2DAC" w:rsidRPr="00224B58" w:rsidRDefault="002F2DAC" w:rsidP="00224B58">
            <w:pPr>
              <w:jc w:val="both"/>
              <w:rPr>
                <w:rFonts w:eastAsia="Calibri" w:cstheme="minorHAnsi"/>
                <w:b/>
                <w:u w:val="single"/>
              </w:rPr>
            </w:pPr>
            <w:r w:rsidRPr="00224B58">
              <w:rPr>
                <w:rFonts w:eastAsia="Calibri" w:cstheme="minorHAnsi"/>
                <w:b/>
                <w:u w:val="single"/>
              </w:rPr>
              <w:t>Project Experience</w:t>
            </w:r>
          </w:p>
          <w:p w:rsidR="002F2DAC" w:rsidRPr="00224B58" w:rsidRDefault="002F2DAC" w:rsidP="00224B58">
            <w:pPr>
              <w:numPr>
                <w:ilvl w:val="0"/>
                <w:numId w:val="3"/>
              </w:numPr>
              <w:spacing w:line="276" w:lineRule="auto"/>
              <w:jc w:val="both"/>
              <w:rPr>
                <w:rFonts w:eastAsia="Calibri" w:cstheme="minorHAnsi"/>
              </w:rPr>
            </w:pPr>
            <w:r w:rsidRPr="00224B58">
              <w:rPr>
                <w:rFonts w:eastAsia="Calibri" w:cstheme="minorHAnsi"/>
              </w:rPr>
              <w:t>The bidder should have completed or have experience in Project management consultancy for union/state/UT government or PSU projects relating to either of the following.</w:t>
            </w:r>
          </w:p>
          <w:p w:rsidR="002F2DAC" w:rsidRPr="00224B58" w:rsidRDefault="002F2DAC" w:rsidP="00224B58">
            <w:pPr>
              <w:numPr>
                <w:ilvl w:val="0"/>
                <w:numId w:val="3"/>
              </w:numPr>
              <w:spacing w:line="276" w:lineRule="auto"/>
              <w:jc w:val="both"/>
              <w:rPr>
                <w:rFonts w:eastAsia="Calibri" w:cstheme="minorHAnsi"/>
              </w:rPr>
            </w:pPr>
            <w:r w:rsidRPr="00224B58">
              <w:rPr>
                <w:rFonts w:eastAsia="Calibri" w:cstheme="minorHAnsi"/>
              </w:rPr>
              <w:t xml:space="preserve">Supply chain projects (involving Procurement/Distribution/Inventory Management) </w:t>
            </w:r>
          </w:p>
          <w:p w:rsidR="002F2DAC" w:rsidRPr="00224B58" w:rsidRDefault="002F2DAC" w:rsidP="00224B58">
            <w:pPr>
              <w:ind w:left="1080"/>
              <w:jc w:val="both"/>
              <w:rPr>
                <w:rFonts w:eastAsia="Calibri" w:cstheme="minorHAnsi"/>
              </w:rPr>
            </w:pPr>
            <w:r w:rsidRPr="00224B58">
              <w:rPr>
                <w:rFonts w:eastAsia="Calibri" w:cstheme="minorHAnsi"/>
              </w:rPr>
              <w:t xml:space="preserve">OR </w:t>
            </w:r>
          </w:p>
          <w:p w:rsidR="002F2DAC" w:rsidRPr="00224B58" w:rsidRDefault="002F2DAC" w:rsidP="00224B58">
            <w:pPr>
              <w:numPr>
                <w:ilvl w:val="0"/>
                <w:numId w:val="3"/>
              </w:numPr>
              <w:spacing w:line="276" w:lineRule="auto"/>
              <w:jc w:val="both"/>
              <w:rPr>
                <w:rFonts w:eastAsia="Calibri" w:cstheme="minorHAnsi"/>
              </w:rPr>
            </w:pPr>
            <w:r w:rsidRPr="00224B58">
              <w:rPr>
                <w:rFonts w:eastAsia="Calibri" w:cstheme="minorHAnsi"/>
              </w:rPr>
              <w:t>System integration (involving Testing/ Maintenance/ Roll out of IT Systems)</w:t>
            </w:r>
          </w:p>
          <w:p w:rsidR="002F2DAC" w:rsidRPr="00224B58" w:rsidRDefault="002F2DAC" w:rsidP="00224B58">
            <w:pPr>
              <w:jc w:val="both"/>
              <w:rPr>
                <w:rFonts w:eastAsia="Calibri" w:cstheme="minorHAnsi"/>
              </w:rPr>
            </w:pPr>
            <w:r w:rsidRPr="00224B58">
              <w:rPr>
                <w:rFonts w:eastAsia="Calibri" w:cstheme="minorHAnsi"/>
              </w:rPr>
              <w:t>The projects should be for a minimum duration of 1 year and meet anyone of the following criteria:</w:t>
            </w:r>
          </w:p>
          <w:p w:rsidR="002F2DAC" w:rsidRPr="00224B58" w:rsidRDefault="002F2DAC" w:rsidP="00224B58">
            <w:pPr>
              <w:numPr>
                <w:ilvl w:val="0"/>
                <w:numId w:val="4"/>
              </w:numPr>
              <w:spacing w:line="276" w:lineRule="auto"/>
              <w:jc w:val="both"/>
              <w:rPr>
                <w:rFonts w:eastAsia="Calibri" w:cstheme="minorHAnsi"/>
              </w:rPr>
            </w:pPr>
            <w:r w:rsidRPr="00224B58">
              <w:rPr>
                <w:rFonts w:eastAsia="Calibri" w:cstheme="minorHAnsi"/>
              </w:rPr>
              <w:t xml:space="preserve">One project costing not less than INR 3 Crores </w:t>
            </w:r>
          </w:p>
          <w:p w:rsidR="002F2DAC" w:rsidRPr="00224B58" w:rsidRDefault="002F2DAC" w:rsidP="00224B58">
            <w:pPr>
              <w:ind w:left="1440"/>
              <w:jc w:val="both"/>
              <w:rPr>
                <w:rFonts w:eastAsia="Calibri" w:cstheme="minorHAnsi"/>
              </w:rPr>
            </w:pPr>
            <w:r w:rsidRPr="00224B58">
              <w:rPr>
                <w:rFonts w:eastAsia="Calibri" w:cstheme="minorHAnsi"/>
              </w:rPr>
              <w:t>OR</w:t>
            </w:r>
          </w:p>
          <w:p w:rsidR="002F2DAC" w:rsidRPr="00224B58" w:rsidRDefault="002F2DAC" w:rsidP="00224B58">
            <w:pPr>
              <w:numPr>
                <w:ilvl w:val="0"/>
                <w:numId w:val="4"/>
              </w:numPr>
              <w:spacing w:line="276" w:lineRule="auto"/>
              <w:jc w:val="both"/>
              <w:rPr>
                <w:rFonts w:eastAsia="Calibri" w:cstheme="minorHAnsi"/>
              </w:rPr>
            </w:pPr>
            <w:r w:rsidRPr="00224B58">
              <w:rPr>
                <w:rFonts w:eastAsia="Calibri" w:cstheme="minorHAnsi"/>
              </w:rPr>
              <w:t>Two projects costing not less than INR 1.5 Crores each</w:t>
            </w:r>
          </w:p>
          <w:p w:rsidR="002F2DAC" w:rsidRPr="00224B58" w:rsidRDefault="002F2DAC" w:rsidP="00224B58">
            <w:pPr>
              <w:ind w:left="1440"/>
              <w:jc w:val="both"/>
              <w:rPr>
                <w:rFonts w:eastAsia="Calibri" w:cstheme="minorHAnsi"/>
              </w:rPr>
            </w:pPr>
            <w:r w:rsidRPr="00224B58">
              <w:rPr>
                <w:rFonts w:eastAsia="Calibri" w:cstheme="minorHAnsi"/>
              </w:rPr>
              <w:t>OR</w:t>
            </w:r>
          </w:p>
          <w:p w:rsidR="002F2DAC" w:rsidRPr="00224B58" w:rsidRDefault="002F2DAC" w:rsidP="00224B58">
            <w:pPr>
              <w:numPr>
                <w:ilvl w:val="0"/>
                <w:numId w:val="4"/>
              </w:numPr>
              <w:spacing w:line="276" w:lineRule="auto"/>
              <w:jc w:val="both"/>
              <w:rPr>
                <w:rFonts w:eastAsia="Calibri" w:cstheme="minorHAnsi"/>
              </w:rPr>
            </w:pPr>
            <w:r w:rsidRPr="00224B58">
              <w:rPr>
                <w:rFonts w:eastAsia="Calibri" w:cstheme="minorHAnsi"/>
              </w:rPr>
              <w:t xml:space="preserve">Three projects costing not less than </w:t>
            </w:r>
            <w:r w:rsidRPr="00224B58">
              <w:rPr>
                <w:rFonts w:eastAsia="Calibri" w:cstheme="minorHAnsi"/>
              </w:rPr>
              <w:lastRenderedPageBreak/>
              <w:t>INR 1 Crore each</w:t>
            </w:r>
          </w:p>
          <w:p w:rsidR="002F2DAC" w:rsidRPr="00224B58" w:rsidRDefault="002F2DAC" w:rsidP="00224B58">
            <w:pPr>
              <w:spacing w:line="276" w:lineRule="auto"/>
              <w:jc w:val="both"/>
              <w:rPr>
                <w:rFonts w:eastAsia="Calibri" w:cstheme="minorHAnsi"/>
              </w:rPr>
            </w:pPr>
          </w:p>
          <w:p w:rsidR="002F2DAC" w:rsidRPr="00224B58" w:rsidRDefault="002F2DAC" w:rsidP="00224B58">
            <w:pPr>
              <w:spacing w:line="276" w:lineRule="auto"/>
              <w:jc w:val="both"/>
              <w:rPr>
                <w:rFonts w:eastAsia="Calibri" w:cstheme="minorHAnsi"/>
              </w:rPr>
            </w:pPr>
            <w:r w:rsidRPr="00224B58">
              <w:rPr>
                <w:rFonts w:eastAsia="Calibri" w:cstheme="minorHAnsi"/>
              </w:rPr>
              <w:t>Bidder should submit of the following:</w:t>
            </w:r>
          </w:p>
          <w:p w:rsidR="002F2DAC" w:rsidRPr="00224B58" w:rsidRDefault="002F2DAC" w:rsidP="00224B58">
            <w:pPr>
              <w:spacing w:line="276" w:lineRule="auto"/>
              <w:jc w:val="both"/>
              <w:rPr>
                <w:rFonts w:eastAsia="Calibri" w:cstheme="minorHAnsi"/>
              </w:rPr>
            </w:pPr>
            <w:r w:rsidRPr="00224B58">
              <w:rPr>
                <w:rFonts w:eastAsia="Calibri" w:cstheme="minorHAnsi"/>
              </w:rPr>
              <w:t>a.</w:t>
            </w:r>
            <w:r w:rsidRPr="00224B58">
              <w:rPr>
                <w:rFonts w:eastAsia="Calibri" w:cstheme="minorHAnsi"/>
              </w:rPr>
              <w:tab/>
              <w:t xml:space="preserve">Project Completion Certificate from the client </w:t>
            </w:r>
          </w:p>
          <w:p w:rsidR="002F2DAC" w:rsidRPr="00224B58" w:rsidRDefault="002F2DAC" w:rsidP="00224B58">
            <w:pPr>
              <w:spacing w:line="276" w:lineRule="auto"/>
              <w:jc w:val="both"/>
              <w:rPr>
                <w:rFonts w:eastAsia="Calibri" w:cstheme="minorHAnsi"/>
              </w:rPr>
            </w:pPr>
            <w:r w:rsidRPr="00224B58">
              <w:rPr>
                <w:rFonts w:eastAsia="Calibri" w:cstheme="minorHAnsi"/>
              </w:rPr>
              <w:t>b.</w:t>
            </w:r>
            <w:r w:rsidRPr="00224B58">
              <w:rPr>
                <w:rFonts w:eastAsia="Calibri" w:cstheme="minorHAnsi"/>
              </w:rPr>
              <w:tab/>
              <w:t>the PO/Work Order issued by the client</w:t>
            </w:r>
          </w:p>
          <w:p w:rsidR="002F2DAC" w:rsidRPr="00224B58" w:rsidRDefault="002F2DAC" w:rsidP="00224B58">
            <w:pPr>
              <w:jc w:val="both"/>
              <w:rPr>
                <w:rFonts w:eastAsia="Calibri" w:cstheme="minorHAnsi"/>
                <w:u w:val="single"/>
              </w:rPr>
            </w:pPr>
          </w:p>
        </w:tc>
        <w:tc>
          <w:tcPr>
            <w:tcW w:w="2977" w:type="dxa"/>
          </w:tcPr>
          <w:p w:rsidR="002F2DAC" w:rsidRPr="00224B58" w:rsidRDefault="002F2DAC" w:rsidP="00224B58">
            <w:pPr>
              <w:jc w:val="both"/>
              <w:rPr>
                <w:rFonts w:eastAsia="Calibri" w:cstheme="minorHAnsi"/>
                <w:b/>
                <w:u w:val="single"/>
              </w:rPr>
            </w:pPr>
            <w:r w:rsidRPr="00224B58">
              <w:rPr>
                <w:rFonts w:eastAsia="Calibri" w:cstheme="minorHAnsi"/>
                <w:b/>
                <w:u w:val="single"/>
              </w:rPr>
              <w:lastRenderedPageBreak/>
              <w:t>Project Experience</w:t>
            </w:r>
          </w:p>
          <w:p w:rsidR="002F2DAC" w:rsidRPr="00224B58" w:rsidRDefault="002F2DAC" w:rsidP="00224B58">
            <w:pPr>
              <w:numPr>
                <w:ilvl w:val="0"/>
                <w:numId w:val="3"/>
              </w:numPr>
              <w:spacing w:line="276" w:lineRule="auto"/>
              <w:jc w:val="both"/>
              <w:rPr>
                <w:rFonts w:eastAsia="Calibri" w:cstheme="minorHAnsi"/>
              </w:rPr>
            </w:pPr>
            <w:r w:rsidRPr="00224B58">
              <w:rPr>
                <w:rFonts w:eastAsia="Calibri" w:cstheme="minorHAnsi"/>
              </w:rPr>
              <w:t>The bidder should have completed or have experience in Project management consultancy for union/state/UT government or PSU projects relating to either of the following.</w:t>
            </w:r>
          </w:p>
          <w:p w:rsidR="002F2DAC" w:rsidRPr="00224B58" w:rsidRDefault="002F2DAC" w:rsidP="00224B58">
            <w:pPr>
              <w:numPr>
                <w:ilvl w:val="0"/>
                <w:numId w:val="3"/>
              </w:numPr>
              <w:spacing w:line="276" w:lineRule="auto"/>
              <w:jc w:val="both"/>
              <w:rPr>
                <w:rFonts w:eastAsia="Calibri" w:cstheme="minorHAnsi"/>
              </w:rPr>
            </w:pPr>
            <w:r w:rsidRPr="00224B58">
              <w:rPr>
                <w:rFonts w:eastAsia="Calibri" w:cstheme="minorHAnsi"/>
              </w:rPr>
              <w:t xml:space="preserve">Supply chain projects (involving Procurement/Distribution/Inventory Management) </w:t>
            </w:r>
          </w:p>
          <w:p w:rsidR="002F2DAC" w:rsidRPr="00224B58" w:rsidRDefault="002F2DAC" w:rsidP="00224B58">
            <w:pPr>
              <w:ind w:left="1080"/>
              <w:jc w:val="both"/>
              <w:rPr>
                <w:rFonts w:eastAsia="Calibri" w:cstheme="minorHAnsi"/>
              </w:rPr>
            </w:pPr>
            <w:r w:rsidRPr="00224B58">
              <w:rPr>
                <w:rFonts w:eastAsia="Calibri" w:cstheme="minorHAnsi"/>
              </w:rPr>
              <w:t xml:space="preserve">OR </w:t>
            </w:r>
          </w:p>
          <w:p w:rsidR="002F2DAC" w:rsidRPr="00224B58" w:rsidRDefault="002F2DAC" w:rsidP="00224B58">
            <w:pPr>
              <w:numPr>
                <w:ilvl w:val="0"/>
                <w:numId w:val="3"/>
              </w:numPr>
              <w:spacing w:line="276" w:lineRule="auto"/>
              <w:jc w:val="both"/>
              <w:rPr>
                <w:rFonts w:eastAsia="Calibri" w:cstheme="minorHAnsi"/>
              </w:rPr>
            </w:pPr>
            <w:r w:rsidRPr="00224B58">
              <w:rPr>
                <w:rFonts w:eastAsia="Calibri" w:cstheme="minorHAnsi"/>
              </w:rPr>
              <w:t>System integration (involving Testing/ Maintenance/ Roll out of IT Systems)</w:t>
            </w:r>
          </w:p>
          <w:p w:rsidR="002F2DAC" w:rsidRPr="00224B58" w:rsidRDefault="002F2DAC" w:rsidP="00224B58">
            <w:pPr>
              <w:jc w:val="both"/>
              <w:rPr>
                <w:rFonts w:eastAsia="Calibri" w:cstheme="minorHAnsi"/>
              </w:rPr>
            </w:pPr>
            <w:r w:rsidRPr="00224B58">
              <w:rPr>
                <w:rFonts w:eastAsia="Calibri" w:cstheme="minorHAnsi"/>
              </w:rPr>
              <w:t>The projects should be for a minimum duration of 1 year and meet anyone of the following criteria:</w:t>
            </w:r>
          </w:p>
          <w:p w:rsidR="002F2DAC" w:rsidRPr="00224B58" w:rsidRDefault="002F2DAC" w:rsidP="00224B58">
            <w:pPr>
              <w:numPr>
                <w:ilvl w:val="0"/>
                <w:numId w:val="4"/>
              </w:numPr>
              <w:spacing w:line="276" w:lineRule="auto"/>
              <w:jc w:val="both"/>
              <w:rPr>
                <w:rFonts w:eastAsia="Calibri" w:cstheme="minorHAnsi"/>
              </w:rPr>
            </w:pPr>
            <w:r w:rsidRPr="00224B58">
              <w:rPr>
                <w:rFonts w:eastAsia="Calibri" w:cstheme="minorHAnsi"/>
              </w:rPr>
              <w:t xml:space="preserve">One project costing not less than INR 3 Crores </w:t>
            </w:r>
          </w:p>
          <w:p w:rsidR="002F2DAC" w:rsidRPr="00224B58" w:rsidRDefault="002F2DAC" w:rsidP="00224B58">
            <w:pPr>
              <w:ind w:left="1440"/>
              <w:jc w:val="both"/>
              <w:rPr>
                <w:rFonts w:eastAsia="Calibri" w:cstheme="minorHAnsi"/>
              </w:rPr>
            </w:pPr>
            <w:r w:rsidRPr="00224B58">
              <w:rPr>
                <w:rFonts w:eastAsia="Calibri" w:cstheme="minorHAnsi"/>
              </w:rPr>
              <w:t>OR</w:t>
            </w:r>
          </w:p>
          <w:p w:rsidR="002F2DAC" w:rsidRPr="00224B58" w:rsidRDefault="002F2DAC" w:rsidP="00224B58">
            <w:pPr>
              <w:numPr>
                <w:ilvl w:val="0"/>
                <w:numId w:val="4"/>
              </w:numPr>
              <w:spacing w:line="276" w:lineRule="auto"/>
              <w:jc w:val="both"/>
              <w:rPr>
                <w:rFonts w:eastAsia="Calibri" w:cstheme="minorHAnsi"/>
              </w:rPr>
            </w:pPr>
            <w:r w:rsidRPr="00224B58">
              <w:rPr>
                <w:rFonts w:eastAsia="Calibri" w:cstheme="minorHAnsi"/>
              </w:rPr>
              <w:t>Two projects costing not less than INR 1.5 Crores each</w:t>
            </w:r>
          </w:p>
          <w:p w:rsidR="002F2DAC" w:rsidRPr="00224B58" w:rsidRDefault="002F2DAC" w:rsidP="00224B58">
            <w:pPr>
              <w:ind w:left="1440"/>
              <w:jc w:val="both"/>
              <w:rPr>
                <w:rFonts w:eastAsia="Calibri" w:cstheme="minorHAnsi"/>
              </w:rPr>
            </w:pPr>
            <w:r w:rsidRPr="00224B58">
              <w:rPr>
                <w:rFonts w:eastAsia="Calibri" w:cstheme="minorHAnsi"/>
              </w:rPr>
              <w:t>OR</w:t>
            </w:r>
          </w:p>
          <w:p w:rsidR="002F2DAC" w:rsidRPr="00224B58" w:rsidRDefault="002F2DAC" w:rsidP="00224B58">
            <w:pPr>
              <w:numPr>
                <w:ilvl w:val="0"/>
                <w:numId w:val="4"/>
              </w:numPr>
              <w:spacing w:line="276" w:lineRule="auto"/>
              <w:jc w:val="both"/>
              <w:rPr>
                <w:rFonts w:eastAsia="Calibri" w:cstheme="minorHAnsi"/>
              </w:rPr>
            </w:pPr>
            <w:r w:rsidRPr="00224B58">
              <w:rPr>
                <w:rFonts w:eastAsia="Calibri" w:cstheme="minorHAnsi"/>
              </w:rPr>
              <w:t>Three projects costing not less than INR 1 Crore each</w:t>
            </w:r>
          </w:p>
          <w:p w:rsidR="002F2DAC" w:rsidRPr="00224B58" w:rsidRDefault="002F2DAC" w:rsidP="00224B58">
            <w:pPr>
              <w:spacing w:line="276" w:lineRule="auto"/>
              <w:jc w:val="both"/>
              <w:rPr>
                <w:rFonts w:eastAsia="Calibri" w:cstheme="minorHAnsi"/>
              </w:rPr>
            </w:pPr>
          </w:p>
          <w:p w:rsidR="002F2DAC" w:rsidRPr="00224B58" w:rsidRDefault="002F2DAC" w:rsidP="00224B58">
            <w:pPr>
              <w:spacing w:line="276" w:lineRule="auto"/>
              <w:jc w:val="both"/>
              <w:rPr>
                <w:rFonts w:cstheme="minorHAnsi"/>
              </w:rPr>
            </w:pPr>
            <w:r w:rsidRPr="00224B58">
              <w:rPr>
                <w:rFonts w:cstheme="minorHAnsi"/>
                <w:b/>
              </w:rPr>
              <w:t xml:space="preserve">Projects ongoing for a minimum duration of 1 year from date of issue of purchase order can be </w:t>
            </w:r>
            <w:r w:rsidRPr="00224B58">
              <w:rPr>
                <w:rFonts w:cstheme="minorHAnsi"/>
                <w:b/>
              </w:rPr>
              <w:lastRenderedPageBreak/>
              <w:t>considered.  Bidder should submit auditor certified proof of payment for last deliverable for consideration of such projects</w:t>
            </w:r>
            <w:r w:rsidRPr="00224B58">
              <w:rPr>
                <w:rFonts w:cstheme="minorHAnsi"/>
              </w:rPr>
              <w:t>.</w:t>
            </w:r>
          </w:p>
          <w:p w:rsidR="00446DAC" w:rsidRPr="00224B58" w:rsidRDefault="00446DAC" w:rsidP="00224B58">
            <w:pPr>
              <w:spacing w:line="276" w:lineRule="auto"/>
              <w:jc w:val="both"/>
              <w:rPr>
                <w:rFonts w:eastAsia="Calibri" w:cstheme="minorHAnsi"/>
              </w:rPr>
            </w:pPr>
          </w:p>
          <w:p w:rsidR="002F2DAC" w:rsidRPr="00224B58" w:rsidRDefault="002F2DAC" w:rsidP="00224B58">
            <w:pPr>
              <w:spacing w:line="276" w:lineRule="auto"/>
              <w:jc w:val="both"/>
              <w:rPr>
                <w:rFonts w:eastAsia="Calibri" w:cstheme="minorHAnsi"/>
              </w:rPr>
            </w:pPr>
            <w:r w:rsidRPr="00224B58">
              <w:rPr>
                <w:rFonts w:eastAsia="Calibri" w:cstheme="minorHAnsi"/>
              </w:rPr>
              <w:t>Bidder should submit of the following:</w:t>
            </w:r>
          </w:p>
          <w:p w:rsidR="00446DAC" w:rsidRPr="00224B58" w:rsidRDefault="00446DAC" w:rsidP="00224B58">
            <w:pPr>
              <w:pStyle w:val="ListParagraph"/>
              <w:numPr>
                <w:ilvl w:val="0"/>
                <w:numId w:val="5"/>
              </w:numPr>
              <w:spacing w:line="276" w:lineRule="auto"/>
              <w:jc w:val="both"/>
              <w:rPr>
                <w:rFonts w:eastAsia="Calibri" w:cstheme="minorHAnsi"/>
              </w:rPr>
            </w:pPr>
            <w:r w:rsidRPr="00224B58">
              <w:rPr>
                <w:rFonts w:eastAsia="Calibri" w:cstheme="minorHAnsi"/>
              </w:rPr>
              <w:t>PO/Work Order issued by the client</w:t>
            </w:r>
          </w:p>
          <w:p w:rsidR="002F2DAC" w:rsidRPr="00224B58" w:rsidRDefault="002F2DAC" w:rsidP="00224B58">
            <w:pPr>
              <w:pStyle w:val="ListParagraph"/>
              <w:numPr>
                <w:ilvl w:val="0"/>
                <w:numId w:val="5"/>
              </w:numPr>
              <w:spacing w:line="276" w:lineRule="auto"/>
              <w:jc w:val="both"/>
              <w:rPr>
                <w:rFonts w:eastAsia="Calibri" w:cstheme="minorHAnsi"/>
                <w:b/>
              </w:rPr>
            </w:pPr>
            <w:r w:rsidRPr="00224B58">
              <w:rPr>
                <w:rFonts w:eastAsia="Calibri" w:cstheme="minorHAnsi"/>
              </w:rPr>
              <w:t xml:space="preserve">Project Completion Certificate </w:t>
            </w:r>
            <w:r w:rsidR="00446DAC" w:rsidRPr="00224B58">
              <w:rPr>
                <w:rFonts w:eastAsia="Calibri" w:cstheme="minorHAnsi"/>
              </w:rPr>
              <w:t xml:space="preserve">or </w:t>
            </w:r>
            <w:r w:rsidR="00446DAC" w:rsidRPr="00224B58">
              <w:rPr>
                <w:rFonts w:eastAsia="Calibri" w:cstheme="minorHAnsi"/>
                <w:b/>
              </w:rPr>
              <w:t>auditor certified proof of payment of the last deliverable</w:t>
            </w:r>
          </w:p>
        </w:tc>
        <w:tc>
          <w:tcPr>
            <w:tcW w:w="1843" w:type="dxa"/>
          </w:tcPr>
          <w:p w:rsidR="002F2DAC" w:rsidRPr="00224B58" w:rsidRDefault="00446DAC" w:rsidP="00224B58">
            <w:pPr>
              <w:jc w:val="both"/>
              <w:rPr>
                <w:rFonts w:cstheme="minorHAnsi"/>
              </w:rPr>
            </w:pPr>
            <w:r w:rsidRPr="00224B58">
              <w:rPr>
                <w:rFonts w:cstheme="minorHAnsi"/>
              </w:rPr>
              <w:lastRenderedPageBreak/>
              <w:t>Consultancy projects that comprise project monitoring of the System Integrator and successful rollout of the IT system would be also be considered.</w:t>
            </w:r>
          </w:p>
        </w:tc>
      </w:tr>
      <w:tr w:rsidR="00446DAC" w:rsidRPr="00224B58" w:rsidTr="000A43E0">
        <w:tc>
          <w:tcPr>
            <w:tcW w:w="675" w:type="dxa"/>
          </w:tcPr>
          <w:p w:rsidR="00446DAC" w:rsidRPr="00224B58" w:rsidRDefault="002C3941" w:rsidP="00446DAC">
            <w:pPr>
              <w:rPr>
                <w:rFonts w:cstheme="minorHAnsi"/>
              </w:rPr>
            </w:pPr>
            <w:r w:rsidRPr="00224B58">
              <w:rPr>
                <w:rFonts w:cstheme="minorHAnsi"/>
              </w:rPr>
              <w:lastRenderedPageBreak/>
              <w:t>11</w:t>
            </w:r>
          </w:p>
        </w:tc>
        <w:tc>
          <w:tcPr>
            <w:tcW w:w="851" w:type="dxa"/>
          </w:tcPr>
          <w:p w:rsidR="00446DAC" w:rsidRPr="00224B58" w:rsidRDefault="00446DAC" w:rsidP="00446DAC">
            <w:pPr>
              <w:rPr>
                <w:rFonts w:cstheme="minorHAnsi"/>
              </w:rPr>
            </w:pPr>
            <w:r w:rsidRPr="00224B58">
              <w:rPr>
                <w:rFonts w:cstheme="minorHAnsi"/>
              </w:rPr>
              <w:t>Part I</w:t>
            </w:r>
          </w:p>
        </w:tc>
        <w:tc>
          <w:tcPr>
            <w:tcW w:w="1163" w:type="dxa"/>
          </w:tcPr>
          <w:p w:rsidR="00446DAC" w:rsidRPr="00224B58" w:rsidRDefault="00446DAC" w:rsidP="00446DAC">
            <w:pPr>
              <w:rPr>
                <w:rFonts w:cstheme="minorHAnsi"/>
                <w:color w:val="000000"/>
              </w:rPr>
            </w:pPr>
            <w:r w:rsidRPr="00224B58">
              <w:rPr>
                <w:rFonts w:cstheme="minorHAnsi"/>
                <w:color w:val="000000"/>
              </w:rPr>
              <w:t xml:space="preserve">3.2.3 – </w:t>
            </w:r>
            <w:r w:rsidRPr="00224B58">
              <w:rPr>
                <w:rFonts w:cstheme="minorHAnsi"/>
                <w:b/>
                <w:color w:val="000000"/>
              </w:rPr>
              <w:t>Technical Evaluation Criteria</w:t>
            </w:r>
          </w:p>
        </w:tc>
        <w:tc>
          <w:tcPr>
            <w:tcW w:w="2522" w:type="dxa"/>
          </w:tcPr>
          <w:p w:rsidR="00446DAC" w:rsidRPr="00224B58" w:rsidRDefault="00446DAC" w:rsidP="00224B58">
            <w:pPr>
              <w:jc w:val="both"/>
              <w:rPr>
                <w:rFonts w:eastAsia="Calibri" w:cstheme="minorHAnsi"/>
                <w:lang w:val="en-IN"/>
              </w:rPr>
            </w:pPr>
            <w:r w:rsidRPr="00224B58">
              <w:rPr>
                <w:rFonts w:eastAsia="Calibri" w:cstheme="minorHAnsi"/>
                <w:lang w:val="en-IN"/>
              </w:rPr>
              <w:t>Projects completed in Supply Chain with Union/State/UT government or PSUs in India with minimum duration of one year.</w:t>
            </w:r>
          </w:p>
          <w:p w:rsidR="00446DAC" w:rsidRPr="00224B58" w:rsidRDefault="00446DAC" w:rsidP="00224B58">
            <w:pPr>
              <w:jc w:val="both"/>
              <w:rPr>
                <w:rFonts w:eastAsia="Calibri" w:cstheme="minorHAnsi"/>
                <w:lang w:val="en-IN"/>
              </w:rPr>
            </w:pPr>
          </w:p>
          <w:p w:rsidR="00446DAC" w:rsidRPr="00224B58" w:rsidRDefault="00446DAC" w:rsidP="00224B58">
            <w:pPr>
              <w:jc w:val="both"/>
              <w:rPr>
                <w:rFonts w:eastAsia="Calibri" w:cstheme="minorHAnsi"/>
                <w:lang w:val="en-IN"/>
              </w:rPr>
            </w:pPr>
            <w:r w:rsidRPr="00224B58">
              <w:rPr>
                <w:rFonts w:eastAsia="Calibri" w:cstheme="minorHAnsi"/>
                <w:lang w:val="en-IN"/>
              </w:rPr>
              <w:t>Supporting documents required</w:t>
            </w:r>
          </w:p>
          <w:p w:rsidR="00446DAC" w:rsidRPr="00224B58" w:rsidRDefault="00446DAC" w:rsidP="00224B58">
            <w:pPr>
              <w:jc w:val="both"/>
              <w:rPr>
                <w:rFonts w:eastAsia="Calibri" w:cstheme="minorHAnsi"/>
                <w:lang w:val="en-IN"/>
              </w:rPr>
            </w:pPr>
          </w:p>
          <w:p w:rsidR="00446DAC" w:rsidRPr="00224B58" w:rsidRDefault="00446DAC" w:rsidP="00224B58">
            <w:pPr>
              <w:jc w:val="both"/>
              <w:rPr>
                <w:rFonts w:cstheme="minorHAnsi"/>
                <w:color w:val="000000"/>
              </w:rPr>
            </w:pPr>
            <w:r w:rsidRPr="00224B58">
              <w:rPr>
                <w:rFonts w:cstheme="minorHAnsi"/>
                <w:color w:val="000000"/>
              </w:rPr>
              <w:t>•</w:t>
            </w:r>
            <w:r w:rsidRPr="00224B58">
              <w:rPr>
                <w:rFonts w:cstheme="minorHAnsi"/>
                <w:color w:val="000000"/>
              </w:rPr>
              <w:tab/>
              <w:t xml:space="preserve">Project Completion Certificate from the client </w:t>
            </w:r>
          </w:p>
          <w:p w:rsidR="00446DAC" w:rsidRPr="00224B58" w:rsidRDefault="00446DAC" w:rsidP="00224B58">
            <w:pPr>
              <w:jc w:val="both"/>
              <w:rPr>
                <w:rFonts w:cstheme="minorHAnsi"/>
                <w:color w:val="000000"/>
              </w:rPr>
            </w:pPr>
          </w:p>
          <w:p w:rsidR="00446DAC" w:rsidRPr="00224B58" w:rsidRDefault="00446DAC" w:rsidP="00224B58">
            <w:pPr>
              <w:jc w:val="both"/>
              <w:rPr>
                <w:rFonts w:cstheme="minorHAnsi"/>
                <w:color w:val="000000"/>
              </w:rPr>
            </w:pPr>
            <w:r w:rsidRPr="00224B58">
              <w:rPr>
                <w:rFonts w:cstheme="minorHAnsi"/>
                <w:color w:val="000000"/>
              </w:rPr>
              <w:t>•</w:t>
            </w:r>
            <w:r w:rsidRPr="00224B58">
              <w:rPr>
                <w:rFonts w:cstheme="minorHAnsi"/>
                <w:color w:val="000000"/>
              </w:rPr>
              <w:tab/>
              <w:t>PO/Work Order issued by the client</w:t>
            </w:r>
          </w:p>
        </w:tc>
        <w:tc>
          <w:tcPr>
            <w:tcW w:w="2977" w:type="dxa"/>
          </w:tcPr>
          <w:p w:rsidR="00446DAC" w:rsidRPr="00224B58" w:rsidRDefault="00446DAC" w:rsidP="00224B58">
            <w:pPr>
              <w:spacing w:line="276" w:lineRule="auto"/>
              <w:jc w:val="both"/>
              <w:rPr>
                <w:rFonts w:cstheme="minorHAnsi"/>
              </w:rPr>
            </w:pPr>
            <w:r w:rsidRPr="00224B58">
              <w:rPr>
                <w:rFonts w:eastAsia="Calibri" w:cstheme="minorHAnsi"/>
                <w:lang w:val="en-IN"/>
              </w:rPr>
              <w:t>Projects completed in Supply Chain with Union/State/UT government or PSUs in India with minimum duration of one year.</w:t>
            </w:r>
            <w:r w:rsidRPr="00224B58">
              <w:rPr>
                <w:rFonts w:cstheme="minorHAnsi"/>
                <w:b/>
              </w:rPr>
              <w:t>Projects ongoing for a minimum duration of 1 year from date of issue of purchase order can be considered.  Bidder should submit auditor certified proof of payment for last deliverable for consideration of such projects.</w:t>
            </w:r>
          </w:p>
          <w:p w:rsidR="00446DAC" w:rsidRPr="00224B58" w:rsidRDefault="00446DAC" w:rsidP="00224B58">
            <w:pPr>
              <w:spacing w:line="276" w:lineRule="auto"/>
              <w:jc w:val="both"/>
              <w:rPr>
                <w:rFonts w:eastAsia="Calibri" w:cstheme="minorHAnsi"/>
              </w:rPr>
            </w:pPr>
          </w:p>
          <w:p w:rsidR="00446DAC" w:rsidRPr="00224B58" w:rsidRDefault="00446DAC" w:rsidP="00224B58">
            <w:pPr>
              <w:jc w:val="both"/>
              <w:rPr>
                <w:rFonts w:eastAsia="Calibri" w:cstheme="minorHAnsi"/>
                <w:lang w:val="en-IN"/>
              </w:rPr>
            </w:pPr>
            <w:r w:rsidRPr="00224B58">
              <w:rPr>
                <w:rFonts w:eastAsia="Calibri" w:cstheme="minorHAnsi"/>
                <w:lang w:val="en-IN"/>
              </w:rPr>
              <w:t>Supporting documents required</w:t>
            </w:r>
          </w:p>
          <w:p w:rsidR="00446DAC" w:rsidRPr="00224B58" w:rsidRDefault="00446DAC" w:rsidP="00224B58">
            <w:pPr>
              <w:pStyle w:val="ListParagraph"/>
              <w:numPr>
                <w:ilvl w:val="0"/>
                <w:numId w:val="5"/>
              </w:numPr>
              <w:spacing w:line="276" w:lineRule="auto"/>
              <w:jc w:val="both"/>
              <w:rPr>
                <w:rFonts w:eastAsia="Calibri" w:cstheme="minorHAnsi"/>
              </w:rPr>
            </w:pPr>
            <w:r w:rsidRPr="00224B58">
              <w:rPr>
                <w:rFonts w:eastAsia="Calibri" w:cstheme="minorHAnsi"/>
              </w:rPr>
              <w:t xml:space="preserve">PO/Work Order issued by the client </w:t>
            </w:r>
          </w:p>
          <w:p w:rsidR="00446DAC" w:rsidRPr="00224B58" w:rsidRDefault="00446DAC" w:rsidP="00224B58">
            <w:pPr>
              <w:pStyle w:val="ListParagraph"/>
              <w:numPr>
                <w:ilvl w:val="0"/>
                <w:numId w:val="5"/>
              </w:numPr>
              <w:spacing w:line="276" w:lineRule="auto"/>
              <w:jc w:val="both"/>
              <w:rPr>
                <w:rFonts w:eastAsia="Calibri" w:cstheme="minorHAnsi"/>
              </w:rPr>
            </w:pPr>
            <w:r w:rsidRPr="00224B58">
              <w:rPr>
                <w:rFonts w:eastAsia="Calibri" w:cstheme="minorHAnsi"/>
              </w:rPr>
              <w:t xml:space="preserve">Project Completion Certificate or </w:t>
            </w:r>
            <w:r w:rsidRPr="00224B58">
              <w:rPr>
                <w:rFonts w:eastAsia="Calibri" w:cstheme="minorHAnsi"/>
                <w:b/>
              </w:rPr>
              <w:t xml:space="preserve">auditor certified proof of payment of the last deliverable </w:t>
            </w:r>
          </w:p>
        </w:tc>
        <w:tc>
          <w:tcPr>
            <w:tcW w:w="1843" w:type="dxa"/>
          </w:tcPr>
          <w:p w:rsidR="00446DAC" w:rsidRPr="00224B58" w:rsidRDefault="00446DAC" w:rsidP="00224B58">
            <w:pPr>
              <w:jc w:val="both"/>
              <w:rPr>
                <w:rFonts w:cstheme="minorHAnsi"/>
              </w:rPr>
            </w:pPr>
          </w:p>
        </w:tc>
      </w:tr>
      <w:tr w:rsidR="00446DAC" w:rsidRPr="00224B58" w:rsidTr="000A43E0">
        <w:tc>
          <w:tcPr>
            <w:tcW w:w="675" w:type="dxa"/>
          </w:tcPr>
          <w:p w:rsidR="00446DAC" w:rsidRPr="00224B58" w:rsidRDefault="002C3941" w:rsidP="00446DAC">
            <w:pPr>
              <w:rPr>
                <w:rFonts w:cstheme="minorHAnsi"/>
              </w:rPr>
            </w:pPr>
            <w:r w:rsidRPr="00224B58">
              <w:rPr>
                <w:rFonts w:cstheme="minorHAnsi"/>
              </w:rPr>
              <w:t>12</w:t>
            </w:r>
          </w:p>
        </w:tc>
        <w:tc>
          <w:tcPr>
            <w:tcW w:w="851" w:type="dxa"/>
          </w:tcPr>
          <w:p w:rsidR="00446DAC" w:rsidRPr="00224B58" w:rsidRDefault="00446DAC" w:rsidP="00446DAC">
            <w:pPr>
              <w:rPr>
                <w:rFonts w:cstheme="minorHAnsi"/>
              </w:rPr>
            </w:pPr>
            <w:r w:rsidRPr="00224B58">
              <w:rPr>
                <w:rFonts w:cstheme="minorHAnsi"/>
              </w:rPr>
              <w:t>Part I</w:t>
            </w:r>
          </w:p>
        </w:tc>
        <w:tc>
          <w:tcPr>
            <w:tcW w:w="1163" w:type="dxa"/>
          </w:tcPr>
          <w:p w:rsidR="00446DAC" w:rsidRPr="00224B58" w:rsidRDefault="00446DAC" w:rsidP="00446DAC">
            <w:pPr>
              <w:rPr>
                <w:rFonts w:cstheme="minorHAnsi"/>
                <w:color w:val="000000"/>
              </w:rPr>
            </w:pPr>
            <w:r w:rsidRPr="00224B58">
              <w:rPr>
                <w:rFonts w:cstheme="minorHAnsi"/>
                <w:color w:val="000000"/>
              </w:rPr>
              <w:t xml:space="preserve">3.2.3 – </w:t>
            </w:r>
            <w:r w:rsidRPr="00224B58">
              <w:rPr>
                <w:rFonts w:cstheme="minorHAnsi"/>
                <w:b/>
                <w:color w:val="000000"/>
              </w:rPr>
              <w:t>Technical Evaluation Criteria</w:t>
            </w:r>
          </w:p>
        </w:tc>
        <w:tc>
          <w:tcPr>
            <w:tcW w:w="2522" w:type="dxa"/>
          </w:tcPr>
          <w:p w:rsidR="00446DAC" w:rsidRPr="00224B58" w:rsidRDefault="00446DAC" w:rsidP="00224B58">
            <w:pPr>
              <w:jc w:val="both"/>
              <w:rPr>
                <w:rFonts w:eastAsia="Calibri" w:cstheme="minorHAnsi"/>
                <w:lang w:val="en-IN"/>
              </w:rPr>
            </w:pPr>
            <w:r w:rsidRPr="00224B58">
              <w:rPr>
                <w:rFonts w:eastAsia="Calibri" w:cstheme="minorHAnsi"/>
                <w:lang w:val="en-IN"/>
              </w:rPr>
              <w:t xml:space="preserve">Projects completed in Public Healthcare with Union/State/UT government or PSUs in </w:t>
            </w:r>
            <w:r w:rsidRPr="00224B58">
              <w:rPr>
                <w:rFonts w:eastAsia="Calibri" w:cstheme="minorHAnsi"/>
                <w:lang w:val="en-IN"/>
              </w:rPr>
              <w:lastRenderedPageBreak/>
              <w:t xml:space="preserve">India with minimum duration of one year. </w:t>
            </w:r>
          </w:p>
          <w:p w:rsidR="00446DAC" w:rsidRPr="00224B58" w:rsidRDefault="00446DAC" w:rsidP="00224B58">
            <w:pPr>
              <w:jc w:val="both"/>
              <w:rPr>
                <w:rFonts w:eastAsia="Calibri" w:cstheme="minorHAnsi"/>
                <w:lang w:val="en-IN"/>
              </w:rPr>
            </w:pPr>
          </w:p>
          <w:p w:rsidR="00446DAC" w:rsidRPr="00224B58" w:rsidRDefault="00446DAC" w:rsidP="00224B58">
            <w:pPr>
              <w:jc w:val="both"/>
              <w:rPr>
                <w:rFonts w:eastAsia="Calibri" w:cstheme="minorHAnsi"/>
                <w:lang w:val="en-IN"/>
              </w:rPr>
            </w:pPr>
            <w:r w:rsidRPr="00224B58">
              <w:rPr>
                <w:rFonts w:eastAsia="Calibri" w:cstheme="minorHAnsi"/>
                <w:lang w:val="en-IN"/>
              </w:rPr>
              <w:t>Supporting documents required</w:t>
            </w:r>
          </w:p>
          <w:p w:rsidR="00446DAC" w:rsidRPr="00224B58" w:rsidRDefault="00446DAC" w:rsidP="00224B58">
            <w:pPr>
              <w:jc w:val="both"/>
              <w:rPr>
                <w:rFonts w:eastAsia="Calibri" w:cstheme="minorHAnsi"/>
                <w:lang w:val="en-IN"/>
              </w:rPr>
            </w:pPr>
          </w:p>
          <w:p w:rsidR="00446DAC" w:rsidRPr="00224B58" w:rsidRDefault="00446DAC" w:rsidP="00224B58">
            <w:pPr>
              <w:jc w:val="both"/>
              <w:rPr>
                <w:rFonts w:cstheme="minorHAnsi"/>
                <w:color w:val="000000"/>
              </w:rPr>
            </w:pPr>
            <w:r w:rsidRPr="00224B58">
              <w:rPr>
                <w:rFonts w:cstheme="minorHAnsi"/>
                <w:color w:val="000000"/>
              </w:rPr>
              <w:t>•</w:t>
            </w:r>
            <w:r w:rsidRPr="00224B58">
              <w:rPr>
                <w:rFonts w:cstheme="minorHAnsi"/>
                <w:color w:val="000000"/>
              </w:rPr>
              <w:tab/>
              <w:t xml:space="preserve">Project Completion Certificate from the client </w:t>
            </w:r>
          </w:p>
          <w:p w:rsidR="00446DAC" w:rsidRPr="00224B58" w:rsidRDefault="00446DAC" w:rsidP="00224B58">
            <w:pPr>
              <w:jc w:val="both"/>
              <w:rPr>
                <w:rFonts w:cstheme="minorHAnsi"/>
                <w:color w:val="000000"/>
              </w:rPr>
            </w:pPr>
          </w:p>
          <w:p w:rsidR="00446DAC" w:rsidRPr="00224B58" w:rsidRDefault="00446DAC" w:rsidP="00224B58">
            <w:pPr>
              <w:jc w:val="both"/>
              <w:rPr>
                <w:rFonts w:cstheme="minorHAnsi"/>
                <w:color w:val="000000"/>
              </w:rPr>
            </w:pPr>
            <w:r w:rsidRPr="00224B58">
              <w:rPr>
                <w:rFonts w:cstheme="minorHAnsi"/>
                <w:color w:val="000000"/>
              </w:rPr>
              <w:t>•</w:t>
            </w:r>
            <w:r w:rsidRPr="00224B58">
              <w:rPr>
                <w:rFonts w:cstheme="minorHAnsi"/>
                <w:color w:val="000000"/>
              </w:rPr>
              <w:tab/>
              <w:t>PO/Work Order issued by the client</w:t>
            </w:r>
          </w:p>
        </w:tc>
        <w:tc>
          <w:tcPr>
            <w:tcW w:w="2977" w:type="dxa"/>
          </w:tcPr>
          <w:p w:rsidR="00446DAC" w:rsidRPr="00224B58" w:rsidRDefault="00446DAC" w:rsidP="00224B58">
            <w:pPr>
              <w:spacing w:line="276" w:lineRule="auto"/>
              <w:jc w:val="both"/>
              <w:rPr>
                <w:rFonts w:cstheme="minorHAnsi"/>
              </w:rPr>
            </w:pPr>
            <w:r w:rsidRPr="00224B58">
              <w:rPr>
                <w:rFonts w:eastAsia="Calibri" w:cstheme="minorHAnsi"/>
                <w:lang w:val="en-IN"/>
              </w:rPr>
              <w:lastRenderedPageBreak/>
              <w:t xml:space="preserve">Projects completed in Public Healthcare with Union/State/UT government </w:t>
            </w:r>
            <w:r w:rsidRPr="00224B58">
              <w:rPr>
                <w:rFonts w:eastAsia="Calibri" w:cstheme="minorHAnsi"/>
                <w:lang w:val="en-IN"/>
              </w:rPr>
              <w:lastRenderedPageBreak/>
              <w:t>or PSUs in India with minimum duration of one year</w:t>
            </w:r>
            <w:r w:rsidRPr="00224B58">
              <w:rPr>
                <w:rFonts w:cstheme="minorHAnsi"/>
              </w:rPr>
              <w:t xml:space="preserve"> .</w:t>
            </w:r>
            <w:r w:rsidRPr="00224B58">
              <w:rPr>
                <w:rFonts w:cstheme="minorHAnsi"/>
                <w:b/>
              </w:rPr>
              <w:t>Projects ongoing for a minimum duration of 1 year from date of issue of purchase order can be considered.  Bidder should submit auditor certified proof of payment for last deliverable for consideration of such projects.</w:t>
            </w:r>
          </w:p>
          <w:p w:rsidR="00446DAC" w:rsidRPr="00224B58" w:rsidRDefault="00446DAC" w:rsidP="00224B58">
            <w:pPr>
              <w:spacing w:line="276" w:lineRule="auto"/>
              <w:jc w:val="both"/>
              <w:rPr>
                <w:rFonts w:eastAsia="Calibri" w:cstheme="minorHAnsi"/>
              </w:rPr>
            </w:pPr>
          </w:p>
          <w:p w:rsidR="00446DAC" w:rsidRPr="00224B58" w:rsidRDefault="00446DAC" w:rsidP="00224B58">
            <w:pPr>
              <w:jc w:val="both"/>
              <w:rPr>
                <w:rFonts w:eastAsia="Calibri" w:cstheme="minorHAnsi"/>
                <w:lang w:val="en-IN"/>
              </w:rPr>
            </w:pPr>
            <w:r w:rsidRPr="00224B58">
              <w:rPr>
                <w:rFonts w:eastAsia="Calibri" w:cstheme="minorHAnsi"/>
                <w:lang w:val="en-IN"/>
              </w:rPr>
              <w:t>Supporting documents required</w:t>
            </w:r>
          </w:p>
          <w:p w:rsidR="00446DAC" w:rsidRPr="00224B58" w:rsidRDefault="00446DAC" w:rsidP="00224B58">
            <w:pPr>
              <w:pStyle w:val="ListParagraph"/>
              <w:numPr>
                <w:ilvl w:val="0"/>
                <w:numId w:val="5"/>
              </w:numPr>
              <w:spacing w:line="276" w:lineRule="auto"/>
              <w:jc w:val="both"/>
              <w:rPr>
                <w:rFonts w:eastAsia="Calibri" w:cstheme="minorHAnsi"/>
              </w:rPr>
            </w:pPr>
            <w:r w:rsidRPr="00224B58">
              <w:rPr>
                <w:rFonts w:eastAsia="Calibri" w:cstheme="minorHAnsi"/>
              </w:rPr>
              <w:t xml:space="preserve">PO/Work Order issued by the client </w:t>
            </w:r>
          </w:p>
          <w:p w:rsidR="00446DAC" w:rsidRPr="00224B58" w:rsidRDefault="00446DAC" w:rsidP="00224B58">
            <w:pPr>
              <w:pStyle w:val="ListParagraph"/>
              <w:numPr>
                <w:ilvl w:val="0"/>
                <w:numId w:val="5"/>
              </w:numPr>
              <w:spacing w:line="276" w:lineRule="auto"/>
              <w:jc w:val="both"/>
              <w:rPr>
                <w:rFonts w:eastAsia="Calibri" w:cstheme="minorHAnsi"/>
              </w:rPr>
            </w:pPr>
            <w:r w:rsidRPr="00224B58">
              <w:rPr>
                <w:rFonts w:eastAsia="Calibri" w:cstheme="minorHAnsi"/>
              </w:rPr>
              <w:t>Project Completion Certificate or</w:t>
            </w:r>
            <w:r w:rsidRPr="00224B58">
              <w:rPr>
                <w:rFonts w:eastAsia="Calibri" w:cstheme="minorHAnsi"/>
                <w:b/>
              </w:rPr>
              <w:t xml:space="preserve"> auditor certified proof of payment of the last deliverable </w:t>
            </w:r>
          </w:p>
        </w:tc>
        <w:tc>
          <w:tcPr>
            <w:tcW w:w="1843" w:type="dxa"/>
          </w:tcPr>
          <w:p w:rsidR="00446DAC" w:rsidRPr="00224B58" w:rsidRDefault="00446DAC" w:rsidP="00224B58">
            <w:pPr>
              <w:jc w:val="both"/>
              <w:rPr>
                <w:rFonts w:cstheme="minorHAnsi"/>
              </w:rPr>
            </w:pPr>
          </w:p>
        </w:tc>
      </w:tr>
      <w:tr w:rsidR="00446DAC" w:rsidRPr="00224B58" w:rsidTr="000A43E0">
        <w:tc>
          <w:tcPr>
            <w:tcW w:w="675" w:type="dxa"/>
          </w:tcPr>
          <w:p w:rsidR="00446DAC" w:rsidRPr="00224B58" w:rsidRDefault="002C3941" w:rsidP="00446DAC">
            <w:pPr>
              <w:rPr>
                <w:rFonts w:cstheme="minorHAnsi"/>
              </w:rPr>
            </w:pPr>
            <w:r w:rsidRPr="00224B58">
              <w:rPr>
                <w:rFonts w:cstheme="minorHAnsi"/>
              </w:rPr>
              <w:lastRenderedPageBreak/>
              <w:t>13</w:t>
            </w:r>
          </w:p>
        </w:tc>
        <w:tc>
          <w:tcPr>
            <w:tcW w:w="851" w:type="dxa"/>
          </w:tcPr>
          <w:p w:rsidR="00446DAC" w:rsidRPr="00224B58" w:rsidRDefault="00446DAC" w:rsidP="00446DAC">
            <w:pPr>
              <w:rPr>
                <w:rFonts w:cstheme="minorHAnsi"/>
              </w:rPr>
            </w:pPr>
            <w:r w:rsidRPr="00224B58">
              <w:rPr>
                <w:rFonts w:cstheme="minorHAnsi"/>
              </w:rPr>
              <w:t>Part I</w:t>
            </w:r>
          </w:p>
        </w:tc>
        <w:tc>
          <w:tcPr>
            <w:tcW w:w="1163" w:type="dxa"/>
          </w:tcPr>
          <w:p w:rsidR="00446DAC" w:rsidRPr="00224B58" w:rsidRDefault="00446DAC" w:rsidP="00446DAC">
            <w:pPr>
              <w:rPr>
                <w:rFonts w:cstheme="minorHAnsi"/>
                <w:color w:val="000000"/>
              </w:rPr>
            </w:pPr>
            <w:r w:rsidRPr="00224B58">
              <w:rPr>
                <w:rFonts w:cstheme="minorHAnsi"/>
                <w:color w:val="000000"/>
              </w:rPr>
              <w:t xml:space="preserve">3.2.3 – </w:t>
            </w:r>
            <w:r w:rsidRPr="00224B58">
              <w:rPr>
                <w:rFonts w:cstheme="minorHAnsi"/>
                <w:b/>
                <w:color w:val="000000"/>
              </w:rPr>
              <w:t>Technical Evaluation Criteria</w:t>
            </w:r>
          </w:p>
        </w:tc>
        <w:tc>
          <w:tcPr>
            <w:tcW w:w="2522" w:type="dxa"/>
          </w:tcPr>
          <w:p w:rsidR="00446DAC" w:rsidRPr="00224B58" w:rsidRDefault="00446DAC" w:rsidP="00224B58">
            <w:pPr>
              <w:spacing w:after="200"/>
              <w:jc w:val="both"/>
              <w:rPr>
                <w:rFonts w:eastAsia="Calibri" w:cstheme="minorHAnsi"/>
                <w:lang w:val="en-IN"/>
              </w:rPr>
            </w:pPr>
            <w:r w:rsidRPr="00224B58">
              <w:rPr>
                <w:rFonts w:eastAsia="Calibri" w:cstheme="minorHAnsi"/>
                <w:lang w:val="en-IN"/>
              </w:rPr>
              <w:t>Projects completed in System Integration(involving Rollout of IT systems) with Union/State/UT government or PSUs in India with minimum duration of one year</w:t>
            </w:r>
          </w:p>
          <w:p w:rsidR="00446DAC" w:rsidRPr="00224B58" w:rsidRDefault="00446DAC" w:rsidP="00224B58">
            <w:pPr>
              <w:jc w:val="both"/>
              <w:rPr>
                <w:rFonts w:eastAsia="Calibri" w:cstheme="minorHAnsi"/>
                <w:lang w:val="en-IN"/>
              </w:rPr>
            </w:pPr>
          </w:p>
          <w:p w:rsidR="00446DAC" w:rsidRPr="00224B58" w:rsidRDefault="00446DAC" w:rsidP="00224B58">
            <w:pPr>
              <w:jc w:val="both"/>
              <w:rPr>
                <w:rFonts w:eastAsia="Calibri" w:cstheme="minorHAnsi"/>
                <w:lang w:val="en-IN"/>
              </w:rPr>
            </w:pPr>
            <w:r w:rsidRPr="00224B58">
              <w:rPr>
                <w:rFonts w:eastAsia="Calibri" w:cstheme="minorHAnsi"/>
                <w:lang w:val="en-IN"/>
              </w:rPr>
              <w:t>Supporting documents required</w:t>
            </w:r>
          </w:p>
          <w:p w:rsidR="00446DAC" w:rsidRPr="00224B58" w:rsidRDefault="00446DAC" w:rsidP="00224B58">
            <w:pPr>
              <w:jc w:val="both"/>
              <w:rPr>
                <w:rFonts w:eastAsia="Calibri" w:cstheme="minorHAnsi"/>
                <w:lang w:val="en-IN"/>
              </w:rPr>
            </w:pPr>
          </w:p>
          <w:p w:rsidR="00446DAC" w:rsidRPr="00224B58" w:rsidRDefault="00446DAC" w:rsidP="00224B58">
            <w:pPr>
              <w:jc w:val="both"/>
              <w:rPr>
                <w:rFonts w:cstheme="minorHAnsi"/>
                <w:color w:val="000000"/>
              </w:rPr>
            </w:pPr>
            <w:r w:rsidRPr="00224B58">
              <w:rPr>
                <w:rFonts w:cstheme="minorHAnsi"/>
                <w:color w:val="000000"/>
              </w:rPr>
              <w:t>•</w:t>
            </w:r>
            <w:r w:rsidRPr="00224B58">
              <w:rPr>
                <w:rFonts w:cstheme="minorHAnsi"/>
                <w:color w:val="000000"/>
              </w:rPr>
              <w:tab/>
              <w:t xml:space="preserve">Project Completion Certificate from the client </w:t>
            </w:r>
          </w:p>
          <w:p w:rsidR="00446DAC" w:rsidRPr="00224B58" w:rsidRDefault="00446DAC" w:rsidP="00224B58">
            <w:pPr>
              <w:jc w:val="both"/>
              <w:rPr>
                <w:rFonts w:cstheme="minorHAnsi"/>
                <w:color w:val="000000"/>
              </w:rPr>
            </w:pPr>
          </w:p>
          <w:p w:rsidR="00446DAC" w:rsidRPr="00224B58" w:rsidRDefault="00446DAC" w:rsidP="00224B58">
            <w:pPr>
              <w:jc w:val="both"/>
              <w:rPr>
                <w:rFonts w:cstheme="minorHAnsi"/>
                <w:color w:val="000000"/>
              </w:rPr>
            </w:pPr>
            <w:r w:rsidRPr="00224B58">
              <w:rPr>
                <w:rFonts w:cstheme="minorHAnsi"/>
                <w:color w:val="000000"/>
              </w:rPr>
              <w:t>•</w:t>
            </w:r>
            <w:r w:rsidRPr="00224B58">
              <w:rPr>
                <w:rFonts w:cstheme="minorHAnsi"/>
                <w:color w:val="000000"/>
              </w:rPr>
              <w:tab/>
              <w:t>PO/Work Order issued by the client</w:t>
            </w:r>
          </w:p>
        </w:tc>
        <w:tc>
          <w:tcPr>
            <w:tcW w:w="2977" w:type="dxa"/>
          </w:tcPr>
          <w:p w:rsidR="00446DAC" w:rsidRPr="00224B58" w:rsidRDefault="00446DAC" w:rsidP="00224B58">
            <w:pPr>
              <w:spacing w:after="200"/>
              <w:jc w:val="both"/>
              <w:rPr>
                <w:rFonts w:eastAsia="Calibri" w:cstheme="minorHAnsi"/>
                <w:lang w:val="en-IN"/>
              </w:rPr>
            </w:pPr>
            <w:r w:rsidRPr="00224B58">
              <w:rPr>
                <w:rFonts w:eastAsia="Calibri" w:cstheme="minorHAnsi"/>
                <w:lang w:val="en-IN"/>
              </w:rPr>
              <w:t>Projects completed in System Integration(involving Rollout of IT systems) with Union/State/UT government or PSUs in India with minimum duration of one year.</w:t>
            </w:r>
          </w:p>
          <w:p w:rsidR="00446DAC" w:rsidRPr="00224B58" w:rsidRDefault="00446DAC" w:rsidP="00224B58">
            <w:pPr>
              <w:spacing w:line="276" w:lineRule="auto"/>
              <w:jc w:val="both"/>
              <w:rPr>
                <w:rFonts w:cstheme="minorHAnsi"/>
              </w:rPr>
            </w:pPr>
            <w:r w:rsidRPr="00224B58">
              <w:rPr>
                <w:rFonts w:cstheme="minorHAnsi"/>
                <w:b/>
              </w:rPr>
              <w:t>Projects ongoing for a minimum duration of 1 year from date of issue of purchase order can be considered.  Bidder should submit auditor certified proof of payment for last deliverable for consideration of such projects.</w:t>
            </w:r>
          </w:p>
          <w:p w:rsidR="00446DAC" w:rsidRPr="00224B58" w:rsidRDefault="00446DAC" w:rsidP="00224B58">
            <w:pPr>
              <w:spacing w:line="276" w:lineRule="auto"/>
              <w:jc w:val="both"/>
              <w:rPr>
                <w:rFonts w:eastAsia="Calibri" w:cstheme="minorHAnsi"/>
              </w:rPr>
            </w:pPr>
          </w:p>
          <w:p w:rsidR="00446DAC" w:rsidRPr="00224B58" w:rsidRDefault="00446DAC" w:rsidP="00224B58">
            <w:pPr>
              <w:jc w:val="both"/>
              <w:rPr>
                <w:rFonts w:eastAsia="Calibri" w:cstheme="minorHAnsi"/>
                <w:lang w:val="en-IN"/>
              </w:rPr>
            </w:pPr>
            <w:r w:rsidRPr="00224B58">
              <w:rPr>
                <w:rFonts w:eastAsia="Calibri" w:cstheme="minorHAnsi"/>
                <w:lang w:val="en-IN"/>
              </w:rPr>
              <w:t>Supporting documents required</w:t>
            </w:r>
          </w:p>
          <w:p w:rsidR="00446DAC" w:rsidRPr="00224B58" w:rsidRDefault="00446DAC" w:rsidP="00224B58">
            <w:pPr>
              <w:pStyle w:val="ListParagraph"/>
              <w:numPr>
                <w:ilvl w:val="0"/>
                <w:numId w:val="5"/>
              </w:numPr>
              <w:spacing w:line="276" w:lineRule="auto"/>
              <w:jc w:val="both"/>
              <w:rPr>
                <w:rFonts w:eastAsia="Calibri" w:cstheme="minorHAnsi"/>
              </w:rPr>
            </w:pPr>
            <w:r w:rsidRPr="00224B58">
              <w:rPr>
                <w:rFonts w:eastAsia="Calibri" w:cstheme="minorHAnsi"/>
              </w:rPr>
              <w:t xml:space="preserve">PO/Work Order issued by the client </w:t>
            </w:r>
          </w:p>
          <w:p w:rsidR="00446DAC" w:rsidRPr="00224B58" w:rsidRDefault="00446DAC" w:rsidP="00224B58">
            <w:pPr>
              <w:pStyle w:val="ListParagraph"/>
              <w:numPr>
                <w:ilvl w:val="0"/>
                <w:numId w:val="5"/>
              </w:numPr>
              <w:spacing w:line="276" w:lineRule="auto"/>
              <w:jc w:val="both"/>
              <w:rPr>
                <w:rFonts w:eastAsia="Calibri" w:cstheme="minorHAnsi"/>
              </w:rPr>
            </w:pPr>
            <w:r w:rsidRPr="00224B58">
              <w:rPr>
                <w:rFonts w:eastAsia="Calibri" w:cstheme="minorHAnsi"/>
              </w:rPr>
              <w:t>Project Completion Certificate or</w:t>
            </w:r>
            <w:r w:rsidRPr="00224B58">
              <w:rPr>
                <w:rFonts w:eastAsia="Calibri" w:cstheme="minorHAnsi"/>
                <w:b/>
              </w:rPr>
              <w:t xml:space="preserve"> auditor </w:t>
            </w:r>
            <w:r w:rsidRPr="00224B58">
              <w:rPr>
                <w:rFonts w:eastAsia="Calibri" w:cstheme="minorHAnsi"/>
                <w:b/>
              </w:rPr>
              <w:lastRenderedPageBreak/>
              <w:t xml:space="preserve">certified proof of payment of the last deliverable </w:t>
            </w:r>
          </w:p>
          <w:p w:rsidR="00446DAC" w:rsidRPr="00224B58" w:rsidRDefault="00446DAC" w:rsidP="00224B58">
            <w:pPr>
              <w:jc w:val="both"/>
              <w:rPr>
                <w:rFonts w:eastAsia="Calibri" w:cstheme="minorHAnsi"/>
                <w:lang w:val="en-IN"/>
              </w:rPr>
            </w:pPr>
          </w:p>
          <w:p w:rsidR="00446DAC" w:rsidRPr="00224B58" w:rsidRDefault="00446DAC" w:rsidP="00224B58">
            <w:pPr>
              <w:jc w:val="both"/>
              <w:rPr>
                <w:rFonts w:cstheme="minorHAnsi"/>
                <w:color w:val="000000"/>
              </w:rPr>
            </w:pPr>
          </w:p>
        </w:tc>
        <w:tc>
          <w:tcPr>
            <w:tcW w:w="1843" w:type="dxa"/>
          </w:tcPr>
          <w:p w:rsidR="00446DAC" w:rsidRPr="00224B58" w:rsidRDefault="00446DAC" w:rsidP="00224B58">
            <w:pPr>
              <w:jc w:val="both"/>
              <w:rPr>
                <w:rFonts w:cstheme="minorHAnsi"/>
              </w:rPr>
            </w:pPr>
          </w:p>
        </w:tc>
      </w:tr>
      <w:tr w:rsidR="00446DAC" w:rsidRPr="00224B58" w:rsidTr="000A43E0">
        <w:tc>
          <w:tcPr>
            <w:tcW w:w="675" w:type="dxa"/>
          </w:tcPr>
          <w:p w:rsidR="00446DAC" w:rsidRPr="00224B58" w:rsidRDefault="002C3941" w:rsidP="00446DAC">
            <w:pPr>
              <w:rPr>
                <w:rFonts w:cstheme="minorHAnsi"/>
              </w:rPr>
            </w:pPr>
            <w:r w:rsidRPr="00224B58">
              <w:rPr>
                <w:rFonts w:cstheme="minorHAnsi"/>
              </w:rPr>
              <w:lastRenderedPageBreak/>
              <w:t>14</w:t>
            </w:r>
          </w:p>
        </w:tc>
        <w:tc>
          <w:tcPr>
            <w:tcW w:w="851" w:type="dxa"/>
          </w:tcPr>
          <w:p w:rsidR="00446DAC" w:rsidRPr="00224B58" w:rsidRDefault="00446DAC" w:rsidP="00446DAC">
            <w:pPr>
              <w:rPr>
                <w:rFonts w:cstheme="minorHAnsi"/>
              </w:rPr>
            </w:pPr>
            <w:r w:rsidRPr="00224B58">
              <w:rPr>
                <w:rFonts w:cstheme="minorHAnsi"/>
              </w:rPr>
              <w:t>Part I</w:t>
            </w:r>
          </w:p>
        </w:tc>
        <w:tc>
          <w:tcPr>
            <w:tcW w:w="1163" w:type="dxa"/>
          </w:tcPr>
          <w:p w:rsidR="00446DAC" w:rsidRPr="00224B58" w:rsidRDefault="00446DAC" w:rsidP="00446DAC">
            <w:pPr>
              <w:rPr>
                <w:rFonts w:cstheme="minorHAnsi"/>
              </w:rPr>
            </w:pPr>
            <w:r w:rsidRPr="00224B58">
              <w:rPr>
                <w:rFonts w:cstheme="minorHAnsi"/>
              </w:rPr>
              <w:t xml:space="preserve">2.3.2 </w:t>
            </w:r>
            <w:r w:rsidRPr="00224B58">
              <w:rPr>
                <w:rFonts w:cstheme="minorHAnsi"/>
                <w:b/>
              </w:rPr>
              <w:t>Local Presence</w:t>
            </w:r>
          </w:p>
        </w:tc>
        <w:tc>
          <w:tcPr>
            <w:tcW w:w="2522" w:type="dxa"/>
          </w:tcPr>
          <w:p w:rsidR="00446DAC" w:rsidRPr="00224B58" w:rsidRDefault="00446DAC" w:rsidP="00224B58">
            <w:pPr>
              <w:jc w:val="both"/>
              <w:rPr>
                <w:rFonts w:cstheme="minorHAnsi"/>
                <w:color w:val="000000"/>
              </w:rPr>
            </w:pPr>
            <w:r w:rsidRPr="00224B58">
              <w:rPr>
                <w:rFonts w:eastAsia="Calibri" w:cstheme="minorHAnsi"/>
              </w:rPr>
              <w:t xml:space="preserve">Either bidder should have an office in Lucknow, Uttar Pradesh on the date of submission of the bid or the bidder needs to open an office in Lucknow within 15 days from the date of issue of Letter of Intent and same must be communicated to the issuer for future correspondence.  </w:t>
            </w:r>
          </w:p>
        </w:tc>
        <w:tc>
          <w:tcPr>
            <w:tcW w:w="2977" w:type="dxa"/>
          </w:tcPr>
          <w:p w:rsidR="00446DAC" w:rsidRPr="00224B58" w:rsidRDefault="00446DAC" w:rsidP="00224B58">
            <w:pPr>
              <w:jc w:val="both"/>
              <w:rPr>
                <w:rFonts w:cstheme="minorHAnsi"/>
                <w:color w:val="000000"/>
              </w:rPr>
            </w:pPr>
          </w:p>
        </w:tc>
        <w:tc>
          <w:tcPr>
            <w:tcW w:w="1843" w:type="dxa"/>
          </w:tcPr>
          <w:p w:rsidR="00446DAC" w:rsidRPr="00224B58" w:rsidRDefault="00446DAC" w:rsidP="00224B58">
            <w:pPr>
              <w:jc w:val="both"/>
              <w:rPr>
                <w:rFonts w:cstheme="minorHAnsi"/>
              </w:rPr>
            </w:pPr>
            <w:r w:rsidRPr="00224B58">
              <w:rPr>
                <w:rFonts w:cstheme="minorHAnsi"/>
              </w:rPr>
              <w:t>The PMU team will be based out of Lucknow. In case the bidder doesn’t have a local office in Lucknow, the project office at Lucknow can be considered as Local office.</w:t>
            </w:r>
          </w:p>
        </w:tc>
      </w:tr>
      <w:tr w:rsidR="00446DAC" w:rsidRPr="00224B58" w:rsidTr="000A43E0">
        <w:tc>
          <w:tcPr>
            <w:tcW w:w="675" w:type="dxa"/>
          </w:tcPr>
          <w:p w:rsidR="00446DAC" w:rsidRPr="00224B58" w:rsidRDefault="002C3941" w:rsidP="00446DAC">
            <w:pPr>
              <w:rPr>
                <w:rFonts w:cstheme="minorHAnsi"/>
              </w:rPr>
            </w:pPr>
            <w:r w:rsidRPr="00224B58">
              <w:rPr>
                <w:rFonts w:cstheme="minorHAnsi"/>
              </w:rPr>
              <w:t>15</w:t>
            </w:r>
          </w:p>
        </w:tc>
        <w:tc>
          <w:tcPr>
            <w:tcW w:w="851" w:type="dxa"/>
          </w:tcPr>
          <w:p w:rsidR="00446DAC" w:rsidRPr="00224B58" w:rsidRDefault="00821D2F" w:rsidP="00446DAC">
            <w:pPr>
              <w:rPr>
                <w:rFonts w:cstheme="minorHAnsi"/>
              </w:rPr>
            </w:pPr>
            <w:r w:rsidRPr="00224B58">
              <w:rPr>
                <w:rFonts w:cstheme="minorHAnsi"/>
              </w:rPr>
              <w:t>Part I</w:t>
            </w:r>
          </w:p>
        </w:tc>
        <w:tc>
          <w:tcPr>
            <w:tcW w:w="1163" w:type="dxa"/>
          </w:tcPr>
          <w:p w:rsidR="00446DAC" w:rsidRPr="00224B58" w:rsidRDefault="00F12B58" w:rsidP="00446DAC">
            <w:pPr>
              <w:rPr>
                <w:rFonts w:cstheme="minorHAnsi"/>
              </w:rPr>
            </w:pPr>
            <w:r w:rsidRPr="00224B58">
              <w:rPr>
                <w:rFonts w:cstheme="minorHAnsi"/>
              </w:rPr>
              <w:t xml:space="preserve">7.1 </w:t>
            </w:r>
            <w:r w:rsidRPr="00224B58">
              <w:rPr>
                <w:rFonts w:cstheme="minorHAnsi"/>
                <w:b/>
              </w:rPr>
              <w:t>Covering Letter for Proposal submission</w:t>
            </w:r>
          </w:p>
        </w:tc>
        <w:tc>
          <w:tcPr>
            <w:tcW w:w="2522" w:type="dxa"/>
          </w:tcPr>
          <w:p w:rsidR="00446DAC" w:rsidRPr="00224B58" w:rsidRDefault="00F12B58" w:rsidP="00224B58">
            <w:pPr>
              <w:jc w:val="both"/>
              <w:rPr>
                <w:rFonts w:cstheme="minorHAnsi"/>
                <w:color w:val="000000"/>
              </w:rPr>
            </w:pPr>
            <w:r w:rsidRPr="00224B58">
              <w:rPr>
                <w:rFonts w:cstheme="minorHAnsi"/>
              </w:rPr>
              <w:t>I/ We further certify that no investigation  by a regulatory authority is pending either against us  or  against  our  Associates  or  against  our  CEO  or  any  of  our  Directors/  Managers/ employees.</w:t>
            </w:r>
          </w:p>
        </w:tc>
        <w:tc>
          <w:tcPr>
            <w:tcW w:w="2977" w:type="dxa"/>
          </w:tcPr>
          <w:p w:rsidR="00446DAC" w:rsidRPr="00224B58" w:rsidRDefault="00F12B58" w:rsidP="00224B58">
            <w:pPr>
              <w:jc w:val="both"/>
              <w:rPr>
                <w:rFonts w:cstheme="minorHAnsi"/>
                <w:color w:val="000000"/>
              </w:rPr>
            </w:pPr>
            <w:r w:rsidRPr="00224B58">
              <w:rPr>
                <w:rFonts w:cstheme="minorHAnsi"/>
              </w:rPr>
              <w:t>I/ We further certify that no investigation  by a regulatory authority is pending either against us  or  against  our  Associates</w:t>
            </w:r>
            <w:r w:rsidRPr="00224B58">
              <w:rPr>
                <w:rFonts w:cstheme="minorHAnsi"/>
                <w:b/>
              </w:rPr>
              <w:t>in India</w:t>
            </w:r>
            <w:r w:rsidRPr="00224B58">
              <w:rPr>
                <w:rFonts w:cstheme="minorHAnsi"/>
              </w:rPr>
              <w:t xml:space="preserve">  or  against  our  CEO  or  any  of  our  Directors/  Managers/ employees.</w:t>
            </w:r>
          </w:p>
        </w:tc>
        <w:tc>
          <w:tcPr>
            <w:tcW w:w="1843" w:type="dxa"/>
          </w:tcPr>
          <w:p w:rsidR="00446DAC" w:rsidRPr="00224B58" w:rsidRDefault="00446DAC" w:rsidP="00224B58">
            <w:pPr>
              <w:jc w:val="both"/>
              <w:rPr>
                <w:rFonts w:cstheme="minorHAnsi"/>
              </w:rPr>
            </w:pPr>
          </w:p>
        </w:tc>
      </w:tr>
      <w:tr w:rsidR="00F12B58" w:rsidRPr="00224B58" w:rsidTr="000A43E0">
        <w:tc>
          <w:tcPr>
            <w:tcW w:w="675" w:type="dxa"/>
          </w:tcPr>
          <w:p w:rsidR="00F12B58" w:rsidRPr="00224B58" w:rsidRDefault="002C3941" w:rsidP="00F12B58">
            <w:pPr>
              <w:rPr>
                <w:rFonts w:cstheme="minorHAnsi"/>
              </w:rPr>
            </w:pPr>
            <w:r w:rsidRPr="00224B58">
              <w:rPr>
                <w:rFonts w:cstheme="minorHAnsi"/>
              </w:rPr>
              <w:t>16</w:t>
            </w:r>
          </w:p>
        </w:tc>
        <w:tc>
          <w:tcPr>
            <w:tcW w:w="851" w:type="dxa"/>
          </w:tcPr>
          <w:p w:rsidR="00F12B58" w:rsidRPr="00224B58" w:rsidRDefault="00821D2F" w:rsidP="00F12B58">
            <w:pPr>
              <w:rPr>
                <w:rFonts w:cstheme="minorHAnsi"/>
              </w:rPr>
            </w:pPr>
            <w:r w:rsidRPr="00224B58">
              <w:rPr>
                <w:rFonts w:cstheme="minorHAnsi"/>
              </w:rPr>
              <w:t>Part I</w:t>
            </w:r>
          </w:p>
        </w:tc>
        <w:tc>
          <w:tcPr>
            <w:tcW w:w="1163" w:type="dxa"/>
          </w:tcPr>
          <w:p w:rsidR="00F12B58" w:rsidRPr="00224B58" w:rsidRDefault="00F12B58" w:rsidP="00F12B58">
            <w:pPr>
              <w:rPr>
                <w:rFonts w:cstheme="minorHAnsi"/>
                <w:b/>
              </w:rPr>
            </w:pPr>
            <w:r w:rsidRPr="00224B58">
              <w:rPr>
                <w:rFonts w:cstheme="minorHAnsi"/>
                <w:b/>
              </w:rPr>
              <w:t>Datasheet - 17</w:t>
            </w:r>
          </w:p>
        </w:tc>
        <w:tc>
          <w:tcPr>
            <w:tcW w:w="2522" w:type="dxa"/>
          </w:tcPr>
          <w:p w:rsidR="00F12B58" w:rsidRPr="00224B58" w:rsidRDefault="00F12B58" w:rsidP="00224B58">
            <w:pPr>
              <w:jc w:val="both"/>
              <w:rPr>
                <w:rFonts w:eastAsia="Calibri" w:cstheme="minorHAnsi"/>
              </w:rPr>
            </w:pPr>
            <w:r w:rsidRPr="00224B58">
              <w:rPr>
                <w:rFonts w:eastAsia="Calibri" w:cstheme="minorHAnsi"/>
              </w:rPr>
              <w:t>Last date for submission of Bid (the “Proposal Due Date”)  15/12/2015 till 11 am</w:t>
            </w:r>
          </w:p>
        </w:tc>
        <w:tc>
          <w:tcPr>
            <w:tcW w:w="2977" w:type="dxa"/>
          </w:tcPr>
          <w:p w:rsidR="00F12B58" w:rsidRPr="00224B58" w:rsidRDefault="00F12B58" w:rsidP="00224B58">
            <w:pPr>
              <w:jc w:val="both"/>
              <w:rPr>
                <w:rFonts w:cstheme="minorHAnsi"/>
              </w:rPr>
            </w:pPr>
            <w:r w:rsidRPr="00224B58">
              <w:rPr>
                <w:rFonts w:eastAsia="Calibri" w:cstheme="minorHAnsi"/>
              </w:rPr>
              <w:t xml:space="preserve">Last date for submission of Bid (the “Proposal Due Date”)  </w:t>
            </w:r>
            <w:r w:rsidRPr="00224B58">
              <w:rPr>
                <w:rFonts w:eastAsia="Calibri" w:cstheme="minorHAnsi"/>
                <w:b/>
              </w:rPr>
              <w:t>5/01/2016 till 11 am</w:t>
            </w:r>
          </w:p>
        </w:tc>
        <w:tc>
          <w:tcPr>
            <w:tcW w:w="1843" w:type="dxa"/>
          </w:tcPr>
          <w:p w:rsidR="00F12B58" w:rsidRPr="00224B58" w:rsidRDefault="00F12B58" w:rsidP="00224B58">
            <w:pPr>
              <w:jc w:val="both"/>
              <w:rPr>
                <w:rFonts w:cstheme="minorHAnsi"/>
              </w:rPr>
            </w:pPr>
          </w:p>
        </w:tc>
      </w:tr>
    </w:tbl>
    <w:p w:rsidR="00765285" w:rsidRPr="00224B58" w:rsidRDefault="00765285">
      <w:pPr>
        <w:rPr>
          <w:rFonts w:cstheme="minorHAnsi"/>
        </w:rPr>
      </w:pPr>
    </w:p>
    <w:sectPr w:rsidR="00765285" w:rsidRPr="00224B58" w:rsidSect="00393E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61" w:rsidRDefault="00505161" w:rsidP="00043E61">
      <w:pPr>
        <w:spacing w:after="0" w:line="240" w:lineRule="auto"/>
      </w:pPr>
      <w:r>
        <w:separator/>
      </w:r>
    </w:p>
  </w:endnote>
  <w:endnote w:type="continuationSeparator" w:id="1">
    <w:p w:rsidR="00505161" w:rsidRDefault="00505161" w:rsidP="0004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61" w:rsidRDefault="00505161" w:rsidP="00043E61">
      <w:pPr>
        <w:spacing w:after="0" w:line="240" w:lineRule="auto"/>
      </w:pPr>
      <w:r>
        <w:separator/>
      </w:r>
    </w:p>
  </w:footnote>
  <w:footnote w:type="continuationSeparator" w:id="1">
    <w:p w:rsidR="00505161" w:rsidRDefault="00505161" w:rsidP="00043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5517"/>
    <w:multiLevelType w:val="hybridMultilevel"/>
    <w:tmpl w:val="CCA8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4B20C6"/>
    <w:multiLevelType w:val="hybridMultilevel"/>
    <w:tmpl w:val="B5003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3D04F7"/>
    <w:multiLevelType w:val="hybridMultilevel"/>
    <w:tmpl w:val="7E38A4DE"/>
    <w:lvl w:ilvl="0" w:tplc="04090001">
      <w:start w:val="1"/>
      <w:numFmt w:val="bullet"/>
      <w:lvlText w:val=""/>
      <w:lvlJc w:val="left"/>
      <w:pPr>
        <w:ind w:left="765" w:hanging="765"/>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7A5A67"/>
    <w:multiLevelType w:val="hybridMultilevel"/>
    <w:tmpl w:val="BC767A08"/>
    <w:lvl w:ilvl="0" w:tplc="166EE3B0">
      <w:start w:val="1"/>
      <w:numFmt w:val="bullet"/>
      <w:lvlText w:val="•"/>
      <w:lvlJc w:val="left"/>
      <w:pPr>
        <w:tabs>
          <w:tab w:val="num" w:pos="360"/>
        </w:tabs>
        <w:ind w:left="360" w:hanging="360"/>
      </w:pPr>
      <w:rPr>
        <w:rFonts w:ascii="Arial" w:hAnsi="Arial" w:hint="default"/>
      </w:rPr>
    </w:lvl>
    <w:lvl w:ilvl="1" w:tplc="881C10E2">
      <w:start w:val="1"/>
      <w:numFmt w:val="bullet"/>
      <w:lvlText w:val="•"/>
      <w:lvlJc w:val="left"/>
      <w:pPr>
        <w:tabs>
          <w:tab w:val="num" w:pos="1080"/>
        </w:tabs>
        <w:ind w:left="1080" w:hanging="360"/>
      </w:pPr>
      <w:rPr>
        <w:rFonts w:ascii="Arial" w:hAnsi="Arial" w:hint="default"/>
      </w:rPr>
    </w:lvl>
    <w:lvl w:ilvl="2" w:tplc="352C4D3C">
      <w:start w:val="1"/>
      <w:numFmt w:val="bullet"/>
      <w:lvlText w:val="•"/>
      <w:lvlJc w:val="left"/>
      <w:pPr>
        <w:tabs>
          <w:tab w:val="num" w:pos="1800"/>
        </w:tabs>
        <w:ind w:left="1800" w:hanging="360"/>
      </w:pPr>
      <w:rPr>
        <w:rFonts w:ascii="Arial" w:hAnsi="Arial" w:hint="default"/>
      </w:rPr>
    </w:lvl>
    <w:lvl w:ilvl="3" w:tplc="5CCA33A4" w:tentative="1">
      <w:start w:val="1"/>
      <w:numFmt w:val="bullet"/>
      <w:lvlText w:val="•"/>
      <w:lvlJc w:val="left"/>
      <w:pPr>
        <w:tabs>
          <w:tab w:val="num" w:pos="2520"/>
        </w:tabs>
        <w:ind w:left="2520" w:hanging="360"/>
      </w:pPr>
      <w:rPr>
        <w:rFonts w:ascii="Arial" w:hAnsi="Arial" w:hint="default"/>
      </w:rPr>
    </w:lvl>
    <w:lvl w:ilvl="4" w:tplc="978200B8" w:tentative="1">
      <w:start w:val="1"/>
      <w:numFmt w:val="bullet"/>
      <w:lvlText w:val="•"/>
      <w:lvlJc w:val="left"/>
      <w:pPr>
        <w:tabs>
          <w:tab w:val="num" w:pos="3240"/>
        </w:tabs>
        <w:ind w:left="3240" w:hanging="360"/>
      </w:pPr>
      <w:rPr>
        <w:rFonts w:ascii="Arial" w:hAnsi="Arial" w:hint="default"/>
      </w:rPr>
    </w:lvl>
    <w:lvl w:ilvl="5" w:tplc="DBD0685A" w:tentative="1">
      <w:start w:val="1"/>
      <w:numFmt w:val="bullet"/>
      <w:lvlText w:val="•"/>
      <w:lvlJc w:val="left"/>
      <w:pPr>
        <w:tabs>
          <w:tab w:val="num" w:pos="3960"/>
        </w:tabs>
        <w:ind w:left="3960" w:hanging="360"/>
      </w:pPr>
      <w:rPr>
        <w:rFonts w:ascii="Arial" w:hAnsi="Arial" w:hint="default"/>
      </w:rPr>
    </w:lvl>
    <w:lvl w:ilvl="6" w:tplc="A26E0166" w:tentative="1">
      <w:start w:val="1"/>
      <w:numFmt w:val="bullet"/>
      <w:lvlText w:val="•"/>
      <w:lvlJc w:val="left"/>
      <w:pPr>
        <w:tabs>
          <w:tab w:val="num" w:pos="4680"/>
        </w:tabs>
        <w:ind w:left="4680" w:hanging="360"/>
      </w:pPr>
      <w:rPr>
        <w:rFonts w:ascii="Arial" w:hAnsi="Arial" w:hint="default"/>
      </w:rPr>
    </w:lvl>
    <w:lvl w:ilvl="7" w:tplc="0272113E" w:tentative="1">
      <w:start w:val="1"/>
      <w:numFmt w:val="bullet"/>
      <w:lvlText w:val="•"/>
      <w:lvlJc w:val="left"/>
      <w:pPr>
        <w:tabs>
          <w:tab w:val="num" w:pos="5400"/>
        </w:tabs>
        <w:ind w:left="5400" w:hanging="360"/>
      </w:pPr>
      <w:rPr>
        <w:rFonts w:ascii="Arial" w:hAnsi="Arial" w:hint="default"/>
      </w:rPr>
    </w:lvl>
    <w:lvl w:ilvl="8" w:tplc="D3ACED10" w:tentative="1">
      <w:start w:val="1"/>
      <w:numFmt w:val="bullet"/>
      <w:lvlText w:val="•"/>
      <w:lvlJc w:val="left"/>
      <w:pPr>
        <w:tabs>
          <w:tab w:val="num" w:pos="6120"/>
        </w:tabs>
        <w:ind w:left="6120" w:hanging="360"/>
      </w:pPr>
      <w:rPr>
        <w:rFonts w:ascii="Arial" w:hAnsi="Arial" w:hint="default"/>
      </w:rPr>
    </w:lvl>
  </w:abstractNum>
  <w:abstractNum w:abstractNumId="4">
    <w:nsid w:val="756919DE"/>
    <w:multiLevelType w:val="hybridMultilevel"/>
    <w:tmpl w:val="33ACBDD0"/>
    <w:lvl w:ilvl="0" w:tplc="58922D3A">
      <w:start w:val="1"/>
      <w:numFmt w:val="bullet"/>
      <w:lvlText w:val=""/>
      <w:lvlJc w:val="left"/>
      <w:pPr>
        <w:tabs>
          <w:tab w:val="num" w:pos="360"/>
        </w:tabs>
        <w:ind w:left="360" w:hanging="360"/>
      </w:pPr>
      <w:rPr>
        <w:rFonts w:ascii="Symbol" w:hAnsi="Symbol" w:hint="default"/>
      </w:rPr>
    </w:lvl>
    <w:lvl w:ilvl="1" w:tplc="7E5E3AF8">
      <w:start w:val="53"/>
      <w:numFmt w:val="bullet"/>
      <w:lvlText w:val=""/>
      <w:lvlJc w:val="left"/>
      <w:pPr>
        <w:tabs>
          <w:tab w:val="num" w:pos="1080"/>
        </w:tabs>
        <w:ind w:left="1080" w:hanging="360"/>
      </w:pPr>
      <w:rPr>
        <w:rFonts w:ascii="Symbol" w:hAnsi="Symbol" w:hint="default"/>
      </w:rPr>
    </w:lvl>
    <w:lvl w:ilvl="2" w:tplc="8910B436" w:tentative="1">
      <w:start w:val="1"/>
      <w:numFmt w:val="bullet"/>
      <w:lvlText w:val=""/>
      <w:lvlJc w:val="left"/>
      <w:pPr>
        <w:tabs>
          <w:tab w:val="num" w:pos="1800"/>
        </w:tabs>
        <w:ind w:left="1800" w:hanging="360"/>
      </w:pPr>
      <w:rPr>
        <w:rFonts w:ascii="Symbol" w:hAnsi="Symbol" w:hint="default"/>
      </w:rPr>
    </w:lvl>
    <w:lvl w:ilvl="3" w:tplc="EB4EAF52" w:tentative="1">
      <w:start w:val="1"/>
      <w:numFmt w:val="bullet"/>
      <w:lvlText w:val=""/>
      <w:lvlJc w:val="left"/>
      <w:pPr>
        <w:tabs>
          <w:tab w:val="num" w:pos="2520"/>
        </w:tabs>
        <w:ind w:left="2520" w:hanging="360"/>
      </w:pPr>
      <w:rPr>
        <w:rFonts w:ascii="Symbol" w:hAnsi="Symbol" w:hint="default"/>
      </w:rPr>
    </w:lvl>
    <w:lvl w:ilvl="4" w:tplc="92F65294" w:tentative="1">
      <w:start w:val="1"/>
      <w:numFmt w:val="bullet"/>
      <w:lvlText w:val=""/>
      <w:lvlJc w:val="left"/>
      <w:pPr>
        <w:tabs>
          <w:tab w:val="num" w:pos="3240"/>
        </w:tabs>
        <w:ind w:left="3240" w:hanging="360"/>
      </w:pPr>
      <w:rPr>
        <w:rFonts w:ascii="Symbol" w:hAnsi="Symbol" w:hint="default"/>
      </w:rPr>
    </w:lvl>
    <w:lvl w:ilvl="5" w:tplc="61CA18A8" w:tentative="1">
      <w:start w:val="1"/>
      <w:numFmt w:val="bullet"/>
      <w:lvlText w:val=""/>
      <w:lvlJc w:val="left"/>
      <w:pPr>
        <w:tabs>
          <w:tab w:val="num" w:pos="3960"/>
        </w:tabs>
        <w:ind w:left="3960" w:hanging="360"/>
      </w:pPr>
      <w:rPr>
        <w:rFonts w:ascii="Symbol" w:hAnsi="Symbol" w:hint="default"/>
      </w:rPr>
    </w:lvl>
    <w:lvl w:ilvl="6" w:tplc="537A02DC" w:tentative="1">
      <w:start w:val="1"/>
      <w:numFmt w:val="bullet"/>
      <w:lvlText w:val=""/>
      <w:lvlJc w:val="left"/>
      <w:pPr>
        <w:tabs>
          <w:tab w:val="num" w:pos="4680"/>
        </w:tabs>
        <w:ind w:left="4680" w:hanging="360"/>
      </w:pPr>
      <w:rPr>
        <w:rFonts w:ascii="Symbol" w:hAnsi="Symbol" w:hint="default"/>
      </w:rPr>
    </w:lvl>
    <w:lvl w:ilvl="7" w:tplc="189094F8" w:tentative="1">
      <w:start w:val="1"/>
      <w:numFmt w:val="bullet"/>
      <w:lvlText w:val=""/>
      <w:lvlJc w:val="left"/>
      <w:pPr>
        <w:tabs>
          <w:tab w:val="num" w:pos="5400"/>
        </w:tabs>
        <w:ind w:left="5400" w:hanging="360"/>
      </w:pPr>
      <w:rPr>
        <w:rFonts w:ascii="Symbol" w:hAnsi="Symbol" w:hint="default"/>
      </w:rPr>
    </w:lvl>
    <w:lvl w:ilvl="8" w:tplc="8AB85D10"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F6730"/>
    <w:rsid w:val="00002951"/>
    <w:rsid w:val="000044C8"/>
    <w:rsid w:val="00005B3D"/>
    <w:rsid w:val="0001048D"/>
    <w:rsid w:val="00015478"/>
    <w:rsid w:val="00020E87"/>
    <w:rsid w:val="00021865"/>
    <w:rsid w:val="00024055"/>
    <w:rsid w:val="000243A8"/>
    <w:rsid w:val="00027B7D"/>
    <w:rsid w:val="00031DCB"/>
    <w:rsid w:val="00032CF1"/>
    <w:rsid w:val="0004252A"/>
    <w:rsid w:val="00043E61"/>
    <w:rsid w:val="000460D8"/>
    <w:rsid w:val="00046253"/>
    <w:rsid w:val="000538A8"/>
    <w:rsid w:val="00067E5F"/>
    <w:rsid w:val="000765DC"/>
    <w:rsid w:val="00082E37"/>
    <w:rsid w:val="000A153A"/>
    <w:rsid w:val="000A43E0"/>
    <w:rsid w:val="000A4E5F"/>
    <w:rsid w:val="000B0C49"/>
    <w:rsid w:val="000B5A36"/>
    <w:rsid w:val="000B6F84"/>
    <w:rsid w:val="000C47EA"/>
    <w:rsid w:val="000D2D58"/>
    <w:rsid w:val="000D3F14"/>
    <w:rsid w:val="000E3740"/>
    <w:rsid w:val="000E408F"/>
    <w:rsid w:val="000E52C6"/>
    <w:rsid w:val="000F150A"/>
    <w:rsid w:val="000F71D2"/>
    <w:rsid w:val="00101A54"/>
    <w:rsid w:val="00102643"/>
    <w:rsid w:val="0010355A"/>
    <w:rsid w:val="00105FCE"/>
    <w:rsid w:val="0011005E"/>
    <w:rsid w:val="001143A1"/>
    <w:rsid w:val="00117E22"/>
    <w:rsid w:val="001211BB"/>
    <w:rsid w:val="00123ADE"/>
    <w:rsid w:val="00131528"/>
    <w:rsid w:val="00134C41"/>
    <w:rsid w:val="001351DE"/>
    <w:rsid w:val="001456AC"/>
    <w:rsid w:val="001540D0"/>
    <w:rsid w:val="00155BDF"/>
    <w:rsid w:val="00157E53"/>
    <w:rsid w:val="00161943"/>
    <w:rsid w:val="00164389"/>
    <w:rsid w:val="00165AF4"/>
    <w:rsid w:val="001707A5"/>
    <w:rsid w:val="00176302"/>
    <w:rsid w:val="00176AD9"/>
    <w:rsid w:val="00177D27"/>
    <w:rsid w:val="001946DA"/>
    <w:rsid w:val="00196EA8"/>
    <w:rsid w:val="001A4713"/>
    <w:rsid w:val="001A5FB1"/>
    <w:rsid w:val="001A6740"/>
    <w:rsid w:val="001B15C9"/>
    <w:rsid w:val="001B1AF4"/>
    <w:rsid w:val="001B2815"/>
    <w:rsid w:val="001B3B37"/>
    <w:rsid w:val="001C1A5A"/>
    <w:rsid w:val="001C3080"/>
    <w:rsid w:val="001C3E8E"/>
    <w:rsid w:val="001C5912"/>
    <w:rsid w:val="001D37A4"/>
    <w:rsid w:val="001D49C3"/>
    <w:rsid w:val="001D743D"/>
    <w:rsid w:val="001E6968"/>
    <w:rsid w:val="001E6CD1"/>
    <w:rsid w:val="001E744F"/>
    <w:rsid w:val="001F34EF"/>
    <w:rsid w:val="001F5D54"/>
    <w:rsid w:val="00203BC9"/>
    <w:rsid w:val="00203D66"/>
    <w:rsid w:val="002117EA"/>
    <w:rsid w:val="00212283"/>
    <w:rsid w:val="00212563"/>
    <w:rsid w:val="00212AD2"/>
    <w:rsid w:val="00224B58"/>
    <w:rsid w:val="00224D10"/>
    <w:rsid w:val="002313E9"/>
    <w:rsid w:val="00232A48"/>
    <w:rsid w:val="00241DF5"/>
    <w:rsid w:val="00246DB2"/>
    <w:rsid w:val="00247A84"/>
    <w:rsid w:val="00247AE4"/>
    <w:rsid w:val="00250100"/>
    <w:rsid w:val="0025184D"/>
    <w:rsid w:val="002533C9"/>
    <w:rsid w:val="00256EF7"/>
    <w:rsid w:val="002610B7"/>
    <w:rsid w:val="00262336"/>
    <w:rsid w:val="002638F2"/>
    <w:rsid w:val="002730EB"/>
    <w:rsid w:val="00273D56"/>
    <w:rsid w:val="00273DE6"/>
    <w:rsid w:val="002802E3"/>
    <w:rsid w:val="00282706"/>
    <w:rsid w:val="00295F93"/>
    <w:rsid w:val="002A4AD4"/>
    <w:rsid w:val="002A7D4F"/>
    <w:rsid w:val="002B299C"/>
    <w:rsid w:val="002B7A3C"/>
    <w:rsid w:val="002C08A1"/>
    <w:rsid w:val="002C09B3"/>
    <w:rsid w:val="002C2B3A"/>
    <w:rsid w:val="002C3941"/>
    <w:rsid w:val="002D406E"/>
    <w:rsid w:val="002D60B4"/>
    <w:rsid w:val="002E2FDF"/>
    <w:rsid w:val="002E5F66"/>
    <w:rsid w:val="002E7541"/>
    <w:rsid w:val="002F012B"/>
    <w:rsid w:val="002F1467"/>
    <w:rsid w:val="002F2DAC"/>
    <w:rsid w:val="003057C2"/>
    <w:rsid w:val="003071D5"/>
    <w:rsid w:val="00307619"/>
    <w:rsid w:val="00310C2F"/>
    <w:rsid w:val="0031115E"/>
    <w:rsid w:val="003133DF"/>
    <w:rsid w:val="003166FC"/>
    <w:rsid w:val="00335518"/>
    <w:rsid w:val="0034057C"/>
    <w:rsid w:val="003412C8"/>
    <w:rsid w:val="003430E0"/>
    <w:rsid w:val="00343ECE"/>
    <w:rsid w:val="00350A90"/>
    <w:rsid w:val="003521C3"/>
    <w:rsid w:val="00354B80"/>
    <w:rsid w:val="003622C0"/>
    <w:rsid w:val="00372D26"/>
    <w:rsid w:val="00375899"/>
    <w:rsid w:val="003841E0"/>
    <w:rsid w:val="00385139"/>
    <w:rsid w:val="00386A76"/>
    <w:rsid w:val="00392A89"/>
    <w:rsid w:val="00393ECC"/>
    <w:rsid w:val="00393F1C"/>
    <w:rsid w:val="003940FE"/>
    <w:rsid w:val="00395344"/>
    <w:rsid w:val="0039564A"/>
    <w:rsid w:val="003969F3"/>
    <w:rsid w:val="003A15D1"/>
    <w:rsid w:val="003A2B7B"/>
    <w:rsid w:val="003B19EC"/>
    <w:rsid w:val="003C0BC7"/>
    <w:rsid w:val="003C69E1"/>
    <w:rsid w:val="003C7D09"/>
    <w:rsid w:val="003D4744"/>
    <w:rsid w:val="003E2272"/>
    <w:rsid w:val="003E33BC"/>
    <w:rsid w:val="003E4799"/>
    <w:rsid w:val="003F06D3"/>
    <w:rsid w:val="003F2EC7"/>
    <w:rsid w:val="003F54E6"/>
    <w:rsid w:val="00404AFC"/>
    <w:rsid w:val="00406CC3"/>
    <w:rsid w:val="00411AF5"/>
    <w:rsid w:val="00417657"/>
    <w:rsid w:val="00426EBF"/>
    <w:rsid w:val="004324D6"/>
    <w:rsid w:val="004356FE"/>
    <w:rsid w:val="00435A6D"/>
    <w:rsid w:val="00446DAC"/>
    <w:rsid w:val="00450984"/>
    <w:rsid w:val="00452F1B"/>
    <w:rsid w:val="00453D82"/>
    <w:rsid w:val="00456542"/>
    <w:rsid w:val="00461B09"/>
    <w:rsid w:val="004720F6"/>
    <w:rsid w:val="0047747D"/>
    <w:rsid w:val="0048198F"/>
    <w:rsid w:val="00486302"/>
    <w:rsid w:val="00486BC4"/>
    <w:rsid w:val="00493AFC"/>
    <w:rsid w:val="00495AB3"/>
    <w:rsid w:val="004A10E5"/>
    <w:rsid w:val="004A1B05"/>
    <w:rsid w:val="004A1C2F"/>
    <w:rsid w:val="004A2A1B"/>
    <w:rsid w:val="004A6B8D"/>
    <w:rsid w:val="004B1F22"/>
    <w:rsid w:val="004B54FC"/>
    <w:rsid w:val="004D26FF"/>
    <w:rsid w:val="004F0AD5"/>
    <w:rsid w:val="004F1449"/>
    <w:rsid w:val="004F2FA0"/>
    <w:rsid w:val="004F3BFD"/>
    <w:rsid w:val="004F4A64"/>
    <w:rsid w:val="00502DC5"/>
    <w:rsid w:val="00505161"/>
    <w:rsid w:val="005060AA"/>
    <w:rsid w:val="00506648"/>
    <w:rsid w:val="005067B6"/>
    <w:rsid w:val="00515914"/>
    <w:rsid w:val="0051775F"/>
    <w:rsid w:val="005200E7"/>
    <w:rsid w:val="00520F02"/>
    <w:rsid w:val="00521535"/>
    <w:rsid w:val="00525EF4"/>
    <w:rsid w:val="00530AED"/>
    <w:rsid w:val="005365AA"/>
    <w:rsid w:val="0054127A"/>
    <w:rsid w:val="00545428"/>
    <w:rsid w:val="005465B5"/>
    <w:rsid w:val="00551D83"/>
    <w:rsid w:val="005539A4"/>
    <w:rsid w:val="00564124"/>
    <w:rsid w:val="005677AF"/>
    <w:rsid w:val="00570121"/>
    <w:rsid w:val="00580E62"/>
    <w:rsid w:val="00584D32"/>
    <w:rsid w:val="00586548"/>
    <w:rsid w:val="00590DAD"/>
    <w:rsid w:val="00591BB3"/>
    <w:rsid w:val="00596A95"/>
    <w:rsid w:val="005A6361"/>
    <w:rsid w:val="005B11F3"/>
    <w:rsid w:val="005B23B0"/>
    <w:rsid w:val="005B3A76"/>
    <w:rsid w:val="005B5DCE"/>
    <w:rsid w:val="005B64BA"/>
    <w:rsid w:val="005B7F68"/>
    <w:rsid w:val="005C10D5"/>
    <w:rsid w:val="005C3DEC"/>
    <w:rsid w:val="005C7D9E"/>
    <w:rsid w:val="005D032E"/>
    <w:rsid w:val="005D7635"/>
    <w:rsid w:val="005E466C"/>
    <w:rsid w:val="005E7986"/>
    <w:rsid w:val="005F5325"/>
    <w:rsid w:val="005F6630"/>
    <w:rsid w:val="00601924"/>
    <w:rsid w:val="00601BC3"/>
    <w:rsid w:val="00604DE2"/>
    <w:rsid w:val="0061034F"/>
    <w:rsid w:val="006114DD"/>
    <w:rsid w:val="006144A5"/>
    <w:rsid w:val="00616841"/>
    <w:rsid w:val="0062245C"/>
    <w:rsid w:val="006227C8"/>
    <w:rsid w:val="00622B32"/>
    <w:rsid w:val="006311B3"/>
    <w:rsid w:val="00631C1F"/>
    <w:rsid w:val="00640F77"/>
    <w:rsid w:val="006420C3"/>
    <w:rsid w:val="006436B1"/>
    <w:rsid w:val="00644843"/>
    <w:rsid w:val="00663227"/>
    <w:rsid w:val="0067156C"/>
    <w:rsid w:val="00671B3F"/>
    <w:rsid w:val="0067399D"/>
    <w:rsid w:val="00673B7D"/>
    <w:rsid w:val="00673F1C"/>
    <w:rsid w:val="006778E2"/>
    <w:rsid w:val="006803E0"/>
    <w:rsid w:val="0068783C"/>
    <w:rsid w:val="00695592"/>
    <w:rsid w:val="006A1616"/>
    <w:rsid w:val="006A4DD9"/>
    <w:rsid w:val="006A535F"/>
    <w:rsid w:val="006A6644"/>
    <w:rsid w:val="006A7402"/>
    <w:rsid w:val="006A7B28"/>
    <w:rsid w:val="006B2EB0"/>
    <w:rsid w:val="006C5DD1"/>
    <w:rsid w:val="006D497A"/>
    <w:rsid w:val="006E4529"/>
    <w:rsid w:val="006F2D0D"/>
    <w:rsid w:val="006F585C"/>
    <w:rsid w:val="00702406"/>
    <w:rsid w:val="00703747"/>
    <w:rsid w:val="00705870"/>
    <w:rsid w:val="00710DCB"/>
    <w:rsid w:val="007113B9"/>
    <w:rsid w:val="00715AF5"/>
    <w:rsid w:val="00716001"/>
    <w:rsid w:val="0072165D"/>
    <w:rsid w:val="00723891"/>
    <w:rsid w:val="007265AB"/>
    <w:rsid w:val="0073400E"/>
    <w:rsid w:val="00734DF9"/>
    <w:rsid w:val="00743D5B"/>
    <w:rsid w:val="00746ECD"/>
    <w:rsid w:val="00750431"/>
    <w:rsid w:val="00751A8D"/>
    <w:rsid w:val="007644D1"/>
    <w:rsid w:val="00764691"/>
    <w:rsid w:val="00765285"/>
    <w:rsid w:val="00765DC1"/>
    <w:rsid w:val="007660CD"/>
    <w:rsid w:val="00773AE6"/>
    <w:rsid w:val="00775CE2"/>
    <w:rsid w:val="0077672B"/>
    <w:rsid w:val="007872FE"/>
    <w:rsid w:val="00787C70"/>
    <w:rsid w:val="00790F9F"/>
    <w:rsid w:val="007A122E"/>
    <w:rsid w:val="007A1E0C"/>
    <w:rsid w:val="007A7E25"/>
    <w:rsid w:val="007B0221"/>
    <w:rsid w:val="007B1B13"/>
    <w:rsid w:val="007C6978"/>
    <w:rsid w:val="007C7C52"/>
    <w:rsid w:val="007D18A7"/>
    <w:rsid w:val="007D6384"/>
    <w:rsid w:val="007E08E6"/>
    <w:rsid w:val="007E283B"/>
    <w:rsid w:val="007F0B4A"/>
    <w:rsid w:val="007F235B"/>
    <w:rsid w:val="007F354D"/>
    <w:rsid w:val="007F3D1F"/>
    <w:rsid w:val="007F6A35"/>
    <w:rsid w:val="00810809"/>
    <w:rsid w:val="00816F52"/>
    <w:rsid w:val="00817EF7"/>
    <w:rsid w:val="00821D2F"/>
    <w:rsid w:val="00825149"/>
    <w:rsid w:val="00827542"/>
    <w:rsid w:val="008276D7"/>
    <w:rsid w:val="00827EB6"/>
    <w:rsid w:val="00830712"/>
    <w:rsid w:val="0083548C"/>
    <w:rsid w:val="00835FBF"/>
    <w:rsid w:val="00841B19"/>
    <w:rsid w:val="008439EC"/>
    <w:rsid w:val="008464F5"/>
    <w:rsid w:val="0085099A"/>
    <w:rsid w:val="00851395"/>
    <w:rsid w:val="008522A7"/>
    <w:rsid w:val="00856639"/>
    <w:rsid w:val="00856C76"/>
    <w:rsid w:val="00857FD7"/>
    <w:rsid w:val="008608CE"/>
    <w:rsid w:val="00863899"/>
    <w:rsid w:val="00864700"/>
    <w:rsid w:val="0086587F"/>
    <w:rsid w:val="008708A4"/>
    <w:rsid w:val="00872F26"/>
    <w:rsid w:val="00873B47"/>
    <w:rsid w:val="00873E0F"/>
    <w:rsid w:val="008756E3"/>
    <w:rsid w:val="00881909"/>
    <w:rsid w:val="00881A5B"/>
    <w:rsid w:val="00883FAC"/>
    <w:rsid w:val="008A1503"/>
    <w:rsid w:val="008A4F47"/>
    <w:rsid w:val="008A6BB5"/>
    <w:rsid w:val="008B2C85"/>
    <w:rsid w:val="008B674F"/>
    <w:rsid w:val="008C230C"/>
    <w:rsid w:val="008C2CE3"/>
    <w:rsid w:val="008C2CE6"/>
    <w:rsid w:val="008D55CD"/>
    <w:rsid w:val="008D583B"/>
    <w:rsid w:val="008E307D"/>
    <w:rsid w:val="008F0EE5"/>
    <w:rsid w:val="008F324D"/>
    <w:rsid w:val="008F6730"/>
    <w:rsid w:val="00901D64"/>
    <w:rsid w:val="00905CC7"/>
    <w:rsid w:val="00912E75"/>
    <w:rsid w:val="00916E46"/>
    <w:rsid w:val="00921B10"/>
    <w:rsid w:val="009229A5"/>
    <w:rsid w:val="00925227"/>
    <w:rsid w:val="009323E6"/>
    <w:rsid w:val="009325CE"/>
    <w:rsid w:val="009415A3"/>
    <w:rsid w:val="009423F2"/>
    <w:rsid w:val="00943C3F"/>
    <w:rsid w:val="00946F2C"/>
    <w:rsid w:val="009501F0"/>
    <w:rsid w:val="0096453C"/>
    <w:rsid w:val="009701C6"/>
    <w:rsid w:val="00977AD4"/>
    <w:rsid w:val="009866BE"/>
    <w:rsid w:val="00986DBD"/>
    <w:rsid w:val="00997690"/>
    <w:rsid w:val="00997F67"/>
    <w:rsid w:val="009A27FD"/>
    <w:rsid w:val="009B238C"/>
    <w:rsid w:val="009B37CA"/>
    <w:rsid w:val="009C026F"/>
    <w:rsid w:val="009D3180"/>
    <w:rsid w:val="009D34AF"/>
    <w:rsid w:val="009E15A6"/>
    <w:rsid w:val="009E4D13"/>
    <w:rsid w:val="009F158C"/>
    <w:rsid w:val="009F3512"/>
    <w:rsid w:val="009F362A"/>
    <w:rsid w:val="009F6CDA"/>
    <w:rsid w:val="00A00E75"/>
    <w:rsid w:val="00A02DF7"/>
    <w:rsid w:val="00A04AB2"/>
    <w:rsid w:val="00A12394"/>
    <w:rsid w:val="00A1292B"/>
    <w:rsid w:val="00A12A54"/>
    <w:rsid w:val="00A222B6"/>
    <w:rsid w:val="00A33E7E"/>
    <w:rsid w:val="00A37B4B"/>
    <w:rsid w:val="00A4171C"/>
    <w:rsid w:val="00A42232"/>
    <w:rsid w:val="00A4364A"/>
    <w:rsid w:val="00A50EE7"/>
    <w:rsid w:val="00A54905"/>
    <w:rsid w:val="00A57033"/>
    <w:rsid w:val="00A6705E"/>
    <w:rsid w:val="00A723D1"/>
    <w:rsid w:val="00A73830"/>
    <w:rsid w:val="00A77D09"/>
    <w:rsid w:val="00A8063A"/>
    <w:rsid w:val="00A808E4"/>
    <w:rsid w:val="00A85E7B"/>
    <w:rsid w:val="00A9523F"/>
    <w:rsid w:val="00A96082"/>
    <w:rsid w:val="00AA07C4"/>
    <w:rsid w:val="00AA1C9F"/>
    <w:rsid w:val="00AB02DD"/>
    <w:rsid w:val="00AB0BFC"/>
    <w:rsid w:val="00AB2079"/>
    <w:rsid w:val="00AB4450"/>
    <w:rsid w:val="00AB76F9"/>
    <w:rsid w:val="00AB7EBA"/>
    <w:rsid w:val="00AC1D91"/>
    <w:rsid w:val="00AC23E3"/>
    <w:rsid w:val="00AC35F1"/>
    <w:rsid w:val="00AC40DF"/>
    <w:rsid w:val="00AC4BC6"/>
    <w:rsid w:val="00AC79E7"/>
    <w:rsid w:val="00AD52A4"/>
    <w:rsid w:val="00AF4E16"/>
    <w:rsid w:val="00AF6226"/>
    <w:rsid w:val="00AF7300"/>
    <w:rsid w:val="00B06535"/>
    <w:rsid w:val="00B11B09"/>
    <w:rsid w:val="00B128AA"/>
    <w:rsid w:val="00B1303F"/>
    <w:rsid w:val="00B1520B"/>
    <w:rsid w:val="00B20097"/>
    <w:rsid w:val="00B20BE1"/>
    <w:rsid w:val="00B21D69"/>
    <w:rsid w:val="00B22513"/>
    <w:rsid w:val="00B24446"/>
    <w:rsid w:val="00B24F92"/>
    <w:rsid w:val="00B2713C"/>
    <w:rsid w:val="00B30BED"/>
    <w:rsid w:val="00B31472"/>
    <w:rsid w:val="00B320AB"/>
    <w:rsid w:val="00B34F1C"/>
    <w:rsid w:val="00B42376"/>
    <w:rsid w:val="00B44F00"/>
    <w:rsid w:val="00B46D10"/>
    <w:rsid w:val="00B54277"/>
    <w:rsid w:val="00B547F1"/>
    <w:rsid w:val="00B60780"/>
    <w:rsid w:val="00B6137C"/>
    <w:rsid w:val="00B660EA"/>
    <w:rsid w:val="00B71952"/>
    <w:rsid w:val="00B747D8"/>
    <w:rsid w:val="00B847DC"/>
    <w:rsid w:val="00B8586C"/>
    <w:rsid w:val="00B902C6"/>
    <w:rsid w:val="00B93395"/>
    <w:rsid w:val="00B97343"/>
    <w:rsid w:val="00BA1772"/>
    <w:rsid w:val="00BA1A13"/>
    <w:rsid w:val="00BA55D9"/>
    <w:rsid w:val="00BA5752"/>
    <w:rsid w:val="00BA638F"/>
    <w:rsid w:val="00BA7A98"/>
    <w:rsid w:val="00BB3808"/>
    <w:rsid w:val="00BB3BE6"/>
    <w:rsid w:val="00BB72E3"/>
    <w:rsid w:val="00BC389D"/>
    <w:rsid w:val="00BC74CD"/>
    <w:rsid w:val="00BD13F8"/>
    <w:rsid w:val="00BD2138"/>
    <w:rsid w:val="00BD2768"/>
    <w:rsid w:val="00BD44B0"/>
    <w:rsid w:val="00BD6863"/>
    <w:rsid w:val="00BD6964"/>
    <w:rsid w:val="00BD6D07"/>
    <w:rsid w:val="00BE6E0D"/>
    <w:rsid w:val="00BF1DD1"/>
    <w:rsid w:val="00BF274C"/>
    <w:rsid w:val="00BF33D1"/>
    <w:rsid w:val="00BF5850"/>
    <w:rsid w:val="00BF7D87"/>
    <w:rsid w:val="00C0188C"/>
    <w:rsid w:val="00C05485"/>
    <w:rsid w:val="00C05F6B"/>
    <w:rsid w:val="00C06A2B"/>
    <w:rsid w:val="00C06EB0"/>
    <w:rsid w:val="00C103B5"/>
    <w:rsid w:val="00C10ABA"/>
    <w:rsid w:val="00C13493"/>
    <w:rsid w:val="00C135A8"/>
    <w:rsid w:val="00C144E0"/>
    <w:rsid w:val="00C2300F"/>
    <w:rsid w:val="00C255DC"/>
    <w:rsid w:val="00C3376A"/>
    <w:rsid w:val="00C337CB"/>
    <w:rsid w:val="00C35FB2"/>
    <w:rsid w:val="00C4171E"/>
    <w:rsid w:val="00C4438F"/>
    <w:rsid w:val="00C458DE"/>
    <w:rsid w:val="00C47CB2"/>
    <w:rsid w:val="00C537D0"/>
    <w:rsid w:val="00C629F0"/>
    <w:rsid w:val="00C62D6A"/>
    <w:rsid w:val="00C6335B"/>
    <w:rsid w:val="00C648B3"/>
    <w:rsid w:val="00C653E4"/>
    <w:rsid w:val="00C759AC"/>
    <w:rsid w:val="00C76AC1"/>
    <w:rsid w:val="00C85170"/>
    <w:rsid w:val="00C86DE0"/>
    <w:rsid w:val="00C95AA9"/>
    <w:rsid w:val="00C9738A"/>
    <w:rsid w:val="00CA06ED"/>
    <w:rsid w:val="00CA4063"/>
    <w:rsid w:val="00CA5CB0"/>
    <w:rsid w:val="00CA6EA1"/>
    <w:rsid w:val="00CB02DD"/>
    <w:rsid w:val="00CB135F"/>
    <w:rsid w:val="00CB6D50"/>
    <w:rsid w:val="00CC1977"/>
    <w:rsid w:val="00CD5D4E"/>
    <w:rsid w:val="00CD6C05"/>
    <w:rsid w:val="00CD711D"/>
    <w:rsid w:val="00CD728E"/>
    <w:rsid w:val="00CE484A"/>
    <w:rsid w:val="00CE55DA"/>
    <w:rsid w:val="00CE61FB"/>
    <w:rsid w:val="00CE7342"/>
    <w:rsid w:val="00CE7F99"/>
    <w:rsid w:val="00CF2CBF"/>
    <w:rsid w:val="00D03C5D"/>
    <w:rsid w:val="00D03E23"/>
    <w:rsid w:val="00D047F9"/>
    <w:rsid w:val="00D12937"/>
    <w:rsid w:val="00D13200"/>
    <w:rsid w:val="00D13707"/>
    <w:rsid w:val="00D1444F"/>
    <w:rsid w:val="00D17F4B"/>
    <w:rsid w:val="00D22CB0"/>
    <w:rsid w:val="00D34346"/>
    <w:rsid w:val="00D343BD"/>
    <w:rsid w:val="00D348B5"/>
    <w:rsid w:val="00D34A67"/>
    <w:rsid w:val="00D4347B"/>
    <w:rsid w:val="00D43538"/>
    <w:rsid w:val="00D5117B"/>
    <w:rsid w:val="00D51773"/>
    <w:rsid w:val="00D51FB7"/>
    <w:rsid w:val="00D538BC"/>
    <w:rsid w:val="00D53DB5"/>
    <w:rsid w:val="00D5406A"/>
    <w:rsid w:val="00D556D3"/>
    <w:rsid w:val="00D57FFB"/>
    <w:rsid w:val="00D61390"/>
    <w:rsid w:val="00D62143"/>
    <w:rsid w:val="00D62ED8"/>
    <w:rsid w:val="00D6511D"/>
    <w:rsid w:val="00D75D3E"/>
    <w:rsid w:val="00D83A12"/>
    <w:rsid w:val="00D83BA2"/>
    <w:rsid w:val="00D940EA"/>
    <w:rsid w:val="00DA4BC3"/>
    <w:rsid w:val="00DA4E69"/>
    <w:rsid w:val="00DA7352"/>
    <w:rsid w:val="00DA7DE4"/>
    <w:rsid w:val="00DB2488"/>
    <w:rsid w:val="00DB54F4"/>
    <w:rsid w:val="00DB645A"/>
    <w:rsid w:val="00DB7F3E"/>
    <w:rsid w:val="00DC102D"/>
    <w:rsid w:val="00DC1845"/>
    <w:rsid w:val="00DC3D22"/>
    <w:rsid w:val="00DC4B7C"/>
    <w:rsid w:val="00DD3242"/>
    <w:rsid w:val="00DD675B"/>
    <w:rsid w:val="00DE2F1B"/>
    <w:rsid w:val="00DF33A7"/>
    <w:rsid w:val="00DF6F50"/>
    <w:rsid w:val="00E02AC3"/>
    <w:rsid w:val="00E02F97"/>
    <w:rsid w:val="00E0473D"/>
    <w:rsid w:val="00E0585F"/>
    <w:rsid w:val="00E05A30"/>
    <w:rsid w:val="00E07457"/>
    <w:rsid w:val="00E17305"/>
    <w:rsid w:val="00E20E18"/>
    <w:rsid w:val="00E225FE"/>
    <w:rsid w:val="00E27CA9"/>
    <w:rsid w:val="00E33060"/>
    <w:rsid w:val="00E34E1D"/>
    <w:rsid w:val="00E368AE"/>
    <w:rsid w:val="00E36C7A"/>
    <w:rsid w:val="00E425A5"/>
    <w:rsid w:val="00E44299"/>
    <w:rsid w:val="00E44D38"/>
    <w:rsid w:val="00E4656E"/>
    <w:rsid w:val="00E50B02"/>
    <w:rsid w:val="00E542A8"/>
    <w:rsid w:val="00E57329"/>
    <w:rsid w:val="00E62688"/>
    <w:rsid w:val="00E63995"/>
    <w:rsid w:val="00E72EB9"/>
    <w:rsid w:val="00E867DF"/>
    <w:rsid w:val="00E93092"/>
    <w:rsid w:val="00E95B67"/>
    <w:rsid w:val="00E95E72"/>
    <w:rsid w:val="00EA024A"/>
    <w:rsid w:val="00EA2C21"/>
    <w:rsid w:val="00EA4F2C"/>
    <w:rsid w:val="00EA6E42"/>
    <w:rsid w:val="00EA75B1"/>
    <w:rsid w:val="00EB0A42"/>
    <w:rsid w:val="00EB4089"/>
    <w:rsid w:val="00EB54D7"/>
    <w:rsid w:val="00EC5B0A"/>
    <w:rsid w:val="00ED49C2"/>
    <w:rsid w:val="00ED57B9"/>
    <w:rsid w:val="00ED77F7"/>
    <w:rsid w:val="00EF25EC"/>
    <w:rsid w:val="00EF7718"/>
    <w:rsid w:val="00F025A3"/>
    <w:rsid w:val="00F12B58"/>
    <w:rsid w:val="00F1342F"/>
    <w:rsid w:val="00F14D78"/>
    <w:rsid w:val="00F15307"/>
    <w:rsid w:val="00F1783D"/>
    <w:rsid w:val="00F21565"/>
    <w:rsid w:val="00F2432B"/>
    <w:rsid w:val="00F24669"/>
    <w:rsid w:val="00F27C43"/>
    <w:rsid w:val="00F30347"/>
    <w:rsid w:val="00F35A1C"/>
    <w:rsid w:val="00F35C7B"/>
    <w:rsid w:val="00F40CED"/>
    <w:rsid w:val="00F42832"/>
    <w:rsid w:val="00F60DE7"/>
    <w:rsid w:val="00F61602"/>
    <w:rsid w:val="00F62775"/>
    <w:rsid w:val="00F646B9"/>
    <w:rsid w:val="00F64DF9"/>
    <w:rsid w:val="00F72908"/>
    <w:rsid w:val="00F739E9"/>
    <w:rsid w:val="00F73E8E"/>
    <w:rsid w:val="00F751B1"/>
    <w:rsid w:val="00F82620"/>
    <w:rsid w:val="00F87BD2"/>
    <w:rsid w:val="00F93727"/>
    <w:rsid w:val="00F966D3"/>
    <w:rsid w:val="00FA0A77"/>
    <w:rsid w:val="00FA235D"/>
    <w:rsid w:val="00FB0854"/>
    <w:rsid w:val="00FB318D"/>
    <w:rsid w:val="00FB4234"/>
    <w:rsid w:val="00FB6C47"/>
    <w:rsid w:val="00FC0E37"/>
    <w:rsid w:val="00FC5252"/>
    <w:rsid w:val="00FC6B86"/>
    <w:rsid w:val="00FD3B82"/>
    <w:rsid w:val="00FE0190"/>
    <w:rsid w:val="00FE2468"/>
    <w:rsid w:val="00FE681C"/>
    <w:rsid w:val="00FF078D"/>
    <w:rsid w:val="00FF1BF1"/>
    <w:rsid w:val="00FF2A48"/>
    <w:rsid w:val="00FF3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BB3"/>
    <w:pPr>
      <w:ind w:left="720"/>
      <w:contextualSpacing/>
    </w:pPr>
  </w:style>
  <w:style w:type="paragraph" w:styleId="BalloonText">
    <w:name w:val="Balloon Text"/>
    <w:basedOn w:val="Normal"/>
    <w:link w:val="BalloonTextChar"/>
    <w:uiPriority w:val="99"/>
    <w:semiHidden/>
    <w:unhideWhenUsed/>
    <w:rsid w:val="00CB0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DD"/>
    <w:rPr>
      <w:rFonts w:ascii="Segoe UI" w:hAnsi="Segoe UI" w:cs="Segoe UI"/>
      <w:sz w:val="18"/>
      <w:szCs w:val="18"/>
    </w:rPr>
  </w:style>
  <w:style w:type="paragraph" w:styleId="Header">
    <w:name w:val="header"/>
    <w:basedOn w:val="Normal"/>
    <w:link w:val="HeaderChar"/>
    <w:uiPriority w:val="99"/>
    <w:unhideWhenUsed/>
    <w:rsid w:val="0004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E61"/>
  </w:style>
  <w:style w:type="paragraph" w:styleId="Footer">
    <w:name w:val="footer"/>
    <w:basedOn w:val="Normal"/>
    <w:link w:val="FooterChar"/>
    <w:uiPriority w:val="99"/>
    <w:unhideWhenUsed/>
    <w:rsid w:val="0004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E61"/>
  </w:style>
  <w:style w:type="character" w:styleId="Hyperlink">
    <w:name w:val="Hyperlink"/>
    <w:basedOn w:val="DefaultParagraphFont"/>
    <w:uiPriority w:val="99"/>
    <w:unhideWhenUsed/>
    <w:rsid w:val="00224B5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5291602">
      <w:bodyDiv w:val="1"/>
      <w:marLeft w:val="0"/>
      <w:marRight w:val="0"/>
      <w:marTop w:val="0"/>
      <w:marBottom w:val="0"/>
      <w:divBdr>
        <w:top w:val="none" w:sz="0" w:space="0" w:color="auto"/>
        <w:left w:val="none" w:sz="0" w:space="0" w:color="auto"/>
        <w:bottom w:val="none" w:sz="0" w:space="0" w:color="auto"/>
        <w:right w:val="none" w:sz="0" w:space="0" w:color="auto"/>
      </w:divBdr>
    </w:div>
    <w:div w:id="482745237">
      <w:bodyDiv w:val="1"/>
      <w:marLeft w:val="0"/>
      <w:marRight w:val="0"/>
      <w:marTop w:val="0"/>
      <w:marBottom w:val="0"/>
      <w:divBdr>
        <w:top w:val="none" w:sz="0" w:space="0" w:color="auto"/>
        <w:left w:val="none" w:sz="0" w:space="0" w:color="auto"/>
        <w:bottom w:val="none" w:sz="0" w:space="0" w:color="auto"/>
        <w:right w:val="none" w:sz="0" w:space="0" w:color="auto"/>
      </w:divBdr>
    </w:div>
    <w:div w:id="542404021">
      <w:bodyDiv w:val="1"/>
      <w:marLeft w:val="0"/>
      <w:marRight w:val="0"/>
      <w:marTop w:val="0"/>
      <w:marBottom w:val="0"/>
      <w:divBdr>
        <w:top w:val="none" w:sz="0" w:space="0" w:color="auto"/>
        <w:left w:val="none" w:sz="0" w:space="0" w:color="auto"/>
        <w:bottom w:val="none" w:sz="0" w:space="0" w:color="auto"/>
        <w:right w:val="none" w:sz="0" w:space="0" w:color="auto"/>
      </w:divBdr>
    </w:div>
    <w:div w:id="611594242">
      <w:bodyDiv w:val="1"/>
      <w:marLeft w:val="0"/>
      <w:marRight w:val="0"/>
      <w:marTop w:val="0"/>
      <w:marBottom w:val="0"/>
      <w:divBdr>
        <w:top w:val="none" w:sz="0" w:space="0" w:color="auto"/>
        <w:left w:val="none" w:sz="0" w:space="0" w:color="auto"/>
        <w:bottom w:val="none" w:sz="0" w:space="0" w:color="auto"/>
        <w:right w:val="none" w:sz="0" w:space="0" w:color="auto"/>
      </w:divBdr>
    </w:div>
    <w:div w:id="681709869">
      <w:bodyDiv w:val="1"/>
      <w:marLeft w:val="0"/>
      <w:marRight w:val="0"/>
      <w:marTop w:val="0"/>
      <w:marBottom w:val="0"/>
      <w:divBdr>
        <w:top w:val="none" w:sz="0" w:space="0" w:color="auto"/>
        <w:left w:val="none" w:sz="0" w:space="0" w:color="auto"/>
        <w:bottom w:val="none" w:sz="0" w:space="0" w:color="auto"/>
        <w:right w:val="none" w:sz="0" w:space="0" w:color="auto"/>
      </w:divBdr>
    </w:div>
    <w:div w:id="758793080">
      <w:bodyDiv w:val="1"/>
      <w:marLeft w:val="0"/>
      <w:marRight w:val="0"/>
      <w:marTop w:val="0"/>
      <w:marBottom w:val="0"/>
      <w:divBdr>
        <w:top w:val="none" w:sz="0" w:space="0" w:color="auto"/>
        <w:left w:val="none" w:sz="0" w:space="0" w:color="auto"/>
        <w:bottom w:val="none" w:sz="0" w:space="0" w:color="auto"/>
        <w:right w:val="none" w:sz="0" w:space="0" w:color="auto"/>
      </w:divBdr>
    </w:div>
    <w:div w:id="835999983">
      <w:bodyDiv w:val="1"/>
      <w:marLeft w:val="0"/>
      <w:marRight w:val="0"/>
      <w:marTop w:val="0"/>
      <w:marBottom w:val="0"/>
      <w:divBdr>
        <w:top w:val="none" w:sz="0" w:space="0" w:color="auto"/>
        <w:left w:val="none" w:sz="0" w:space="0" w:color="auto"/>
        <w:bottom w:val="none" w:sz="0" w:space="0" w:color="auto"/>
        <w:right w:val="none" w:sz="0" w:space="0" w:color="auto"/>
      </w:divBdr>
    </w:div>
    <w:div w:id="851530967">
      <w:bodyDiv w:val="1"/>
      <w:marLeft w:val="0"/>
      <w:marRight w:val="0"/>
      <w:marTop w:val="0"/>
      <w:marBottom w:val="0"/>
      <w:divBdr>
        <w:top w:val="none" w:sz="0" w:space="0" w:color="auto"/>
        <w:left w:val="none" w:sz="0" w:space="0" w:color="auto"/>
        <w:bottom w:val="none" w:sz="0" w:space="0" w:color="auto"/>
        <w:right w:val="none" w:sz="0" w:space="0" w:color="auto"/>
      </w:divBdr>
    </w:div>
    <w:div w:id="873620817">
      <w:bodyDiv w:val="1"/>
      <w:marLeft w:val="0"/>
      <w:marRight w:val="0"/>
      <w:marTop w:val="0"/>
      <w:marBottom w:val="0"/>
      <w:divBdr>
        <w:top w:val="none" w:sz="0" w:space="0" w:color="auto"/>
        <w:left w:val="none" w:sz="0" w:space="0" w:color="auto"/>
        <w:bottom w:val="none" w:sz="0" w:space="0" w:color="auto"/>
        <w:right w:val="none" w:sz="0" w:space="0" w:color="auto"/>
      </w:divBdr>
    </w:div>
    <w:div w:id="902909378">
      <w:bodyDiv w:val="1"/>
      <w:marLeft w:val="0"/>
      <w:marRight w:val="0"/>
      <w:marTop w:val="0"/>
      <w:marBottom w:val="0"/>
      <w:divBdr>
        <w:top w:val="none" w:sz="0" w:space="0" w:color="auto"/>
        <w:left w:val="none" w:sz="0" w:space="0" w:color="auto"/>
        <w:bottom w:val="none" w:sz="0" w:space="0" w:color="auto"/>
        <w:right w:val="none" w:sz="0" w:space="0" w:color="auto"/>
      </w:divBdr>
    </w:div>
    <w:div w:id="935402933">
      <w:bodyDiv w:val="1"/>
      <w:marLeft w:val="0"/>
      <w:marRight w:val="0"/>
      <w:marTop w:val="0"/>
      <w:marBottom w:val="0"/>
      <w:divBdr>
        <w:top w:val="none" w:sz="0" w:space="0" w:color="auto"/>
        <w:left w:val="none" w:sz="0" w:space="0" w:color="auto"/>
        <w:bottom w:val="none" w:sz="0" w:space="0" w:color="auto"/>
        <w:right w:val="none" w:sz="0" w:space="0" w:color="auto"/>
      </w:divBdr>
    </w:div>
    <w:div w:id="1096830893">
      <w:bodyDiv w:val="1"/>
      <w:marLeft w:val="0"/>
      <w:marRight w:val="0"/>
      <w:marTop w:val="0"/>
      <w:marBottom w:val="0"/>
      <w:divBdr>
        <w:top w:val="none" w:sz="0" w:space="0" w:color="auto"/>
        <w:left w:val="none" w:sz="0" w:space="0" w:color="auto"/>
        <w:bottom w:val="none" w:sz="0" w:space="0" w:color="auto"/>
        <w:right w:val="none" w:sz="0" w:space="0" w:color="auto"/>
      </w:divBdr>
    </w:div>
    <w:div w:id="1255241428">
      <w:bodyDiv w:val="1"/>
      <w:marLeft w:val="0"/>
      <w:marRight w:val="0"/>
      <w:marTop w:val="0"/>
      <w:marBottom w:val="0"/>
      <w:divBdr>
        <w:top w:val="none" w:sz="0" w:space="0" w:color="auto"/>
        <w:left w:val="none" w:sz="0" w:space="0" w:color="auto"/>
        <w:bottom w:val="none" w:sz="0" w:space="0" w:color="auto"/>
        <w:right w:val="none" w:sz="0" w:space="0" w:color="auto"/>
      </w:divBdr>
    </w:div>
    <w:div w:id="1279220700">
      <w:bodyDiv w:val="1"/>
      <w:marLeft w:val="0"/>
      <w:marRight w:val="0"/>
      <w:marTop w:val="0"/>
      <w:marBottom w:val="0"/>
      <w:divBdr>
        <w:top w:val="none" w:sz="0" w:space="0" w:color="auto"/>
        <w:left w:val="none" w:sz="0" w:space="0" w:color="auto"/>
        <w:bottom w:val="none" w:sz="0" w:space="0" w:color="auto"/>
        <w:right w:val="none" w:sz="0" w:space="0" w:color="auto"/>
      </w:divBdr>
    </w:div>
    <w:div w:id="1390373940">
      <w:bodyDiv w:val="1"/>
      <w:marLeft w:val="0"/>
      <w:marRight w:val="0"/>
      <w:marTop w:val="0"/>
      <w:marBottom w:val="0"/>
      <w:divBdr>
        <w:top w:val="none" w:sz="0" w:space="0" w:color="auto"/>
        <w:left w:val="none" w:sz="0" w:space="0" w:color="auto"/>
        <w:bottom w:val="none" w:sz="0" w:space="0" w:color="auto"/>
        <w:right w:val="none" w:sz="0" w:space="0" w:color="auto"/>
      </w:divBdr>
    </w:div>
    <w:div w:id="1402100123">
      <w:bodyDiv w:val="1"/>
      <w:marLeft w:val="0"/>
      <w:marRight w:val="0"/>
      <w:marTop w:val="0"/>
      <w:marBottom w:val="0"/>
      <w:divBdr>
        <w:top w:val="none" w:sz="0" w:space="0" w:color="auto"/>
        <w:left w:val="none" w:sz="0" w:space="0" w:color="auto"/>
        <w:bottom w:val="none" w:sz="0" w:space="0" w:color="auto"/>
        <w:right w:val="none" w:sz="0" w:space="0" w:color="auto"/>
      </w:divBdr>
    </w:div>
    <w:div w:id="1631934171">
      <w:bodyDiv w:val="1"/>
      <w:marLeft w:val="0"/>
      <w:marRight w:val="0"/>
      <w:marTop w:val="0"/>
      <w:marBottom w:val="0"/>
      <w:divBdr>
        <w:top w:val="none" w:sz="0" w:space="0" w:color="auto"/>
        <w:left w:val="none" w:sz="0" w:space="0" w:color="auto"/>
        <w:bottom w:val="none" w:sz="0" w:space="0" w:color="auto"/>
        <w:right w:val="none" w:sz="0" w:space="0" w:color="auto"/>
      </w:divBdr>
    </w:div>
    <w:div w:id="20738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mis.nrhm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Purwar, Manuj</dc:creator>
  <cp:lastModifiedBy>DGMMIS</cp:lastModifiedBy>
  <cp:revision>2</cp:revision>
  <cp:lastPrinted>2015-12-02T06:22:00Z</cp:lastPrinted>
  <dcterms:created xsi:type="dcterms:W3CDTF">2015-12-03T07:06:00Z</dcterms:created>
  <dcterms:modified xsi:type="dcterms:W3CDTF">2015-12-03T07:06:00Z</dcterms:modified>
</cp:coreProperties>
</file>